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6F" w:rsidRPr="00BF0C3F" w:rsidRDefault="00716B6F" w:rsidP="00716B6F">
      <w:pPr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BF0C3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Питання з загальновійськової</w:t>
      </w:r>
      <w:r w:rsidRPr="00BF0C3F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 </w:t>
      </w:r>
      <w:r w:rsidRPr="00BF0C3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підготовки</w:t>
      </w:r>
    </w:p>
    <w:p w:rsidR="00716B6F" w:rsidRPr="00BF0C3F" w:rsidRDefault="00716B6F" w:rsidP="00716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b/>
          <w:sz w:val="32"/>
          <w:szCs w:val="32"/>
          <w:lang w:val="uk-UA"/>
        </w:rPr>
        <w:t>І. Статут внутрішньої служби</w:t>
      </w:r>
    </w:p>
    <w:p w:rsidR="00716B6F" w:rsidRPr="00BF0C3F" w:rsidRDefault="00716B6F" w:rsidP="00716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1. Загальні обов’язки військовослужбовця.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2. Військові звання у ЗС України.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3. Начальники і підлеглі.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4. Старші і молодші.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5. Обов’язки солдата.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6. Про військову ввічливість і поведінку військовослужбовця.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7. Випадки відрекомендування військовослужбовця командирам і начальникам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8. Порядок віддачі наказів.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9. Порядок виконання наказів.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10. За що відповідає командир взводу.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11. Обов’язки командира взводу.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12. За що відповідає командир відділення.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13.Обов’язки командира відділення.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14. Задачі добового наряду.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15. Склад добового наряду роти.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16. За що відповідає і кому підпорядковується черговий роти.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17. Порядок прийому чергування.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18. Документація чергового роти.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19. Які приміщення передбачаються у роті.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20. Обов’язки чергового роти.</w:t>
      </w:r>
    </w:p>
    <w:p w:rsidR="00716B6F" w:rsidRPr="00BF0C3F" w:rsidRDefault="00716B6F" w:rsidP="00716B6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21. Обов’язки днювального роти.</w:t>
      </w:r>
    </w:p>
    <w:p w:rsidR="00716B6F" w:rsidRPr="00BF0C3F" w:rsidRDefault="00716B6F" w:rsidP="00716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ІІ. Стройовий статут ЗС України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Що називається строєм?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Шеренга 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Фланги строю.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Фронт.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Тиловий бік строю.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Інтервал.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Дистанція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Шеренга строю.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Дво</w:t>
      </w:r>
      <w:r w:rsidR="00F1332C">
        <w:rPr>
          <w:rFonts w:ascii="Times New Roman" w:hAnsi="Times New Roman" w:cs="Times New Roman"/>
          <w:sz w:val="32"/>
          <w:szCs w:val="32"/>
          <w:lang w:val="uk-UA"/>
        </w:rPr>
        <w:t xml:space="preserve">х </w:t>
      </w:r>
      <w:r w:rsidRPr="00BF0C3F">
        <w:rPr>
          <w:rFonts w:ascii="Times New Roman" w:hAnsi="Times New Roman" w:cs="Times New Roman"/>
          <w:sz w:val="32"/>
          <w:szCs w:val="32"/>
          <w:lang w:val="uk-UA"/>
        </w:rPr>
        <w:t>шеренговий стрій.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Ряд.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Колона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Розгорнутий стрій.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Похідний стрій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Направляючий, замикаючий.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Обов’язки командира перед шикуванням у строю.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Обов’язки солдата перед шикуванням у строю.</w:t>
      </w:r>
    </w:p>
    <w:p w:rsidR="00716B6F" w:rsidRPr="00BF0C3F" w:rsidRDefault="00716B6F" w:rsidP="00716B6F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 Стройове положення.</w:t>
      </w:r>
    </w:p>
    <w:p w:rsidR="00716B6F" w:rsidRPr="00BF0C3F" w:rsidRDefault="00716B6F" w:rsidP="00716B6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Глибина строю.</w:t>
      </w:r>
    </w:p>
    <w:p w:rsidR="00716B6F" w:rsidRPr="00BF0C3F" w:rsidRDefault="00716B6F" w:rsidP="00716B6F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b/>
          <w:sz w:val="32"/>
          <w:szCs w:val="32"/>
          <w:lang w:val="uk-UA"/>
        </w:rPr>
        <w:t>ІІІ. Дисциплінарний статут ЗС України</w:t>
      </w:r>
    </w:p>
    <w:p w:rsidR="00716B6F" w:rsidRPr="00BF0C3F" w:rsidRDefault="00716B6F" w:rsidP="00716B6F">
      <w:pPr>
        <w:numPr>
          <w:ilvl w:val="0"/>
          <w:numId w:val="2"/>
        </w:numPr>
        <w:tabs>
          <w:tab w:val="clear" w:pos="1260"/>
          <w:tab w:val="left" w:pos="0"/>
        </w:tabs>
        <w:spacing w:after="0" w:line="240" w:lineRule="auto"/>
        <w:ind w:left="0" w:firstLine="900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Визначення військової дисципліни.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На чому засновується військова дисципліна.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Чим досягається військова дисципліна.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До чого зобов’язує військова дисципліна військовослужбовця.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Заохочення, які застосовується до солдат, сержантів і старшин.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Права командира відділення і заступника командира взводу по застосуванню заохочень до підлеглих солдат.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Права старшин роти і командира взводу по застосуванню заохочень до підлеглих солдат і сержантів.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Дисциплінарні стягнення, які застосовуються до солдат, сержантів.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Права </w:t>
      </w:r>
      <w:proofErr w:type="spellStart"/>
      <w:r w:rsidRPr="00BF0C3F">
        <w:rPr>
          <w:rFonts w:ascii="Times New Roman" w:hAnsi="Times New Roman" w:cs="Times New Roman"/>
          <w:sz w:val="32"/>
          <w:szCs w:val="32"/>
          <w:lang w:val="uk-UA"/>
        </w:rPr>
        <w:t>КО</w:t>
      </w:r>
      <w:proofErr w:type="spellEnd"/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і ЗКВ по накладанню дисциплінарних стягнень на підлеглих солдат і сержантів.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Права командира взводу по накладанню дисциплінарних стягнень на підлеглих солдат і сержантів.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Закон про карну відповідальність за військові злочини.</w:t>
      </w:r>
    </w:p>
    <w:p w:rsidR="00716B6F" w:rsidRPr="00BF0C3F" w:rsidRDefault="00716B6F" w:rsidP="00716B6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Дії командира у випадку відкритої непокори чи опору підлеглого.</w:t>
      </w:r>
    </w:p>
    <w:p w:rsidR="00716B6F" w:rsidRPr="00BF0C3F" w:rsidRDefault="00716B6F" w:rsidP="00716B6F">
      <w:pPr>
        <w:ind w:left="90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b/>
          <w:sz w:val="32"/>
          <w:szCs w:val="32"/>
          <w:lang w:val="uk-UA"/>
        </w:rPr>
        <w:t>ІУ. Практичні питання.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Дії чергового роти перед відбуттям на розвід.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Доповісти командиру роти про задачу і прийом чергування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Доповісти черговому по полку про результати проведення  вечірньої перевірки.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У роту прибув командир взводу – дії чергового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У роту прибув старшина роти – дії чергового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У роту прибув командир роти - дії чергового роти. (доповідь)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У роту прибув командир полку – дії чергового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Дії днювального роти з прибуттям старшини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Ви прибули з відпустки – доповісти про це командиру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Дії днювального роти з прибуттям командира роти.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Черговому роти – подати командиру на шикування для проведення ранкового огляду.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>Черговому роти – подати командиру на шикування для проведення вечірньої перевірки.</w:t>
      </w:r>
    </w:p>
    <w:p w:rsidR="00716B6F" w:rsidRPr="00BF0C3F" w:rsidRDefault="00716B6F" w:rsidP="00716B6F">
      <w:pPr>
        <w:numPr>
          <w:ilvl w:val="0"/>
          <w:numId w:val="3"/>
        </w:numPr>
        <w:spacing w:after="0" w:line="240" w:lineRule="auto"/>
        <w:rPr>
          <w:sz w:val="32"/>
          <w:szCs w:val="32"/>
          <w:lang w:val="uk-UA"/>
        </w:rPr>
      </w:pPr>
      <w:r w:rsidRPr="00BF0C3F">
        <w:rPr>
          <w:rFonts w:ascii="Times New Roman" w:hAnsi="Times New Roman" w:cs="Times New Roman"/>
          <w:sz w:val="32"/>
          <w:szCs w:val="32"/>
          <w:lang w:val="uk-UA"/>
        </w:rPr>
        <w:t xml:space="preserve"> Представитися командиру роти з нагоди призначення на посаду командира взводу</w:t>
      </w:r>
      <w:r w:rsidRPr="00BF0C3F">
        <w:rPr>
          <w:sz w:val="32"/>
          <w:szCs w:val="32"/>
          <w:lang w:val="uk-UA"/>
        </w:rPr>
        <w:t>.</w:t>
      </w:r>
    </w:p>
    <w:p w:rsidR="00716B6F" w:rsidRPr="00BF0C3F" w:rsidRDefault="00716B6F" w:rsidP="00716B6F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716B6F" w:rsidRPr="00BF0C3F" w:rsidRDefault="00716B6F" w:rsidP="00716B6F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BF0C3F">
        <w:rPr>
          <w:rFonts w:ascii="Times New Roman" w:hAnsi="Times New Roman"/>
          <w:b/>
          <w:sz w:val="32"/>
          <w:szCs w:val="32"/>
          <w:u w:val="single"/>
          <w:lang w:val="uk-UA"/>
        </w:rPr>
        <w:t>Перелік питань   з тактичної підготовки.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Сучасні війни та військові конфлікти.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Психологічні особливості сучасних війн і військових конфліктів та їх вплив на поведінку і стан людини.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Сучасний загальновійськовий бій і його характеристики.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Види вогню та їх значення.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Види маневру та їх значення.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Тактика дій танків іноземних армій та способи боротьби з ними.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Літаки іноземних армій армійського </w:t>
      </w:r>
      <w:proofErr w:type="spellStart"/>
      <w:r w:rsidRPr="00BF0C3F">
        <w:rPr>
          <w:rFonts w:ascii="Times New Roman" w:hAnsi="Times New Roman"/>
          <w:sz w:val="32"/>
          <w:szCs w:val="32"/>
          <w:lang w:val="uk-UA"/>
        </w:rPr>
        <w:t>звена</w:t>
      </w:r>
      <w:proofErr w:type="spellEnd"/>
      <w:r w:rsidRPr="00BF0C3F">
        <w:rPr>
          <w:rFonts w:ascii="Times New Roman" w:hAnsi="Times New Roman"/>
          <w:sz w:val="32"/>
          <w:szCs w:val="32"/>
          <w:lang w:val="uk-UA"/>
        </w:rPr>
        <w:t xml:space="preserve"> та способи боротьби з ними.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Обґрунтування обов’язків солдата в бою.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Особиста зброя та екіпіровка  солдата.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 Обґрунтування організаційної структури механізованого відділення.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lastRenderedPageBreak/>
        <w:t xml:space="preserve"> Озброєння механізованого відділення.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 Обґрунтування бойових можливостей механізованого відділення.</w:t>
      </w:r>
    </w:p>
    <w:p w:rsidR="00716B6F" w:rsidRPr="00BF0C3F" w:rsidRDefault="00716B6F" w:rsidP="00716B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 Обґрунтування способів пересування на полі бою під час дій у пішому порядку : рух прискореним кроком ;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14. Обґрунтування способів пересування на полі бою під час дій </w:t>
      </w:r>
      <w:r w:rsidR="003F74BA" w:rsidRPr="00BF0C3F">
        <w:rPr>
          <w:rFonts w:ascii="Times New Roman" w:hAnsi="Times New Roman"/>
          <w:sz w:val="32"/>
          <w:szCs w:val="32"/>
          <w:lang w:val="uk-UA"/>
        </w:rPr>
        <w:t xml:space="preserve">у пішому порядку : пересування </w:t>
      </w:r>
      <w:r w:rsidRPr="00BF0C3F">
        <w:rPr>
          <w:rFonts w:ascii="Times New Roman" w:hAnsi="Times New Roman"/>
          <w:sz w:val="32"/>
          <w:szCs w:val="32"/>
          <w:lang w:val="uk-UA"/>
        </w:rPr>
        <w:t>переповзанням.</w:t>
      </w:r>
    </w:p>
    <w:p w:rsidR="00716B6F" w:rsidRPr="00BF0C3F" w:rsidRDefault="00716B6F" w:rsidP="00716B6F">
      <w:p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          15. Обґрунтування способів пересування на полі бою під час дій  у пішому порядку</w:t>
      </w:r>
      <w:r w:rsidR="003F74BA" w:rsidRPr="00BF0C3F">
        <w:rPr>
          <w:rFonts w:ascii="Times New Roman" w:hAnsi="Times New Roman"/>
          <w:sz w:val="32"/>
          <w:szCs w:val="32"/>
          <w:lang w:val="uk-UA"/>
        </w:rPr>
        <w:t xml:space="preserve"> : здійснення  перебіжки</w:t>
      </w:r>
      <w:r w:rsidRPr="00BF0C3F">
        <w:rPr>
          <w:rFonts w:ascii="Times New Roman" w:hAnsi="Times New Roman"/>
          <w:sz w:val="32"/>
          <w:szCs w:val="32"/>
          <w:lang w:val="uk-UA"/>
        </w:rPr>
        <w:t>;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16. Вимоги до вибору місця спостереження, порядок ведення спостереження та докладу про результати.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17. Прийоми і правила обладнання і маскування для стрільби.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18. Способи боротьби з танками.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19. Способи боротьби з низько летючими повітряними цілями.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20. особливі види інженерних загороджень.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21. Способи встановлення мінно-вибухових загороджень.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22. ППХ міни іноземних армій.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23. ППХ міни, які знаходяться на озброєні ЗСУ.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24. Визначення сторін горизонту.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25. Магнітний азимут і його визначення.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26. Порядок руху за азимутом.</w:t>
      </w:r>
    </w:p>
    <w:p w:rsidR="00716B6F" w:rsidRPr="00BF0C3F" w:rsidRDefault="00716B6F" w:rsidP="00716B6F">
      <w:pPr>
        <w:ind w:left="720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27. Подолання ділянки місцевості за радіоактивним зараженням та під час раптового . Дій після виходу з району зараження.</w:t>
      </w:r>
    </w:p>
    <w:p w:rsidR="003F74BA" w:rsidRPr="00BF0C3F" w:rsidRDefault="003F74BA" w:rsidP="003F74BA">
      <w:pPr>
        <w:tabs>
          <w:tab w:val="left" w:pos="180"/>
        </w:tabs>
        <w:ind w:left="720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BF0C3F">
        <w:rPr>
          <w:rFonts w:ascii="Times New Roman" w:hAnsi="Times New Roman"/>
          <w:b/>
          <w:sz w:val="32"/>
          <w:szCs w:val="32"/>
          <w:u w:val="single"/>
          <w:lang w:val="uk-UA"/>
        </w:rPr>
        <w:t>Перелік питань, які виносяться до контрольної роботи з вогневої підготовки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Історія розвитку стрілецької зброї.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Історія розвитку автоматичної зброї.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Історія розробки автомата Калашникова.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Новітні розробки автоматів різних країн.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Принципи роботи автоматів різних конструкцій.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lastRenderedPageBreak/>
        <w:t>Порівняння тактично-технічних характеристики АК 74, АКМ, М-14, Н-16,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Загальна будова АК 74 (основні частини і механізми в малюнках).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ствола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ствольної коробки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кришки, ствольної коробки та газової трубки в цілому та кожної деталі(малюнок).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затворної рами з газовим поршнем в цілому та кожної деталі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ударно спускового механізму в цілому та кожної деталі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 і будова затвора в цілому та кожної деталі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</w:t>
      </w:r>
      <w:r w:rsidR="00F1332C">
        <w:rPr>
          <w:rFonts w:ascii="Times New Roman" w:hAnsi="Times New Roman"/>
          <w:sz w:val="32"/>
          <w:szCs w:val="32"/>
          <w:lang w:val="uk-UA"/>
        </w:rPr>
        <w:t>ення і будова магазина та штик-но</w:t>
      </w:r>
      <w:r w:rsidRPr="00BF0C3F">
        <w:rPr>
          <w:rFonts w:ascii="Times New Roman" w:hAnsi="Times New Roman"/>
          <w:sz w:val="32"/>
          <w:szCs w:val="32"/>
          <w:lang w:val="uk-UA"/>
        </w:rPr>
        <w:t>жа в цілому та кожної деталі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Склад приладдя до автомата та призначення кожного предмету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Склад зворотного механізму та прицільного пристрою в цілому та кожної деталі.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Робота частин та механізмів автомата при заряджені (текст супроводжувати малюнками).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 xml:space="preserve"> Робота частин та механізмів автомата при автоматичній стрільбі (текст супроводжувати малюнками).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Робота частин та механізмів автомата при стрільбі одиночними пострілами(текст супроводжувати малюнками).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Затримки при стрільбі з автомату(малюнки причин затримки).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Порядок чистки та змащування автомату (мал.)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Збереження автомату, огляд та підготовка до стрільби.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Призначення, основні характеристики малокаліберної гвинтівок які використовуються в Україні.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Загальна будова та призначення основних частин МГ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Патрони, які використовуються АКМ та АК-74. Будова ТТХ, призначення.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Стрілецька зброя механізованого відділення (призначення ТТХ) (малюнок).</w:t>
      </w:r>
    </w:p>
    <w:p w:rsidR="003F74BA" w:rsidRPr="00BF0C3F" w:rsidRDefault="003F74BA" w:rsidP="003F74BA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BF0C3F">
        <w:rPr>
          <w:rFonts w:ascii="Times New Roman" w:hAnsi="Times New Roman"/>
          <w:sz w:val="32"/>
          <w:szCs w:val="32"/>
          <w:lang w:val="uk-UA"/>
        </w:rPr>
        <w:t>заходи безпеки під час поводження з автоматом, МГ та набої до них.</w:t>
      </w:r>
    </w:p>
    <w:sectPr w:rsidR="003F74BA" w:rsidRPr="00BF0C3F" w:rsidSect="00C061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070"/>
    <w:multiLevelType w:val="hybridMultilevel"/>
    <w:tmpl w:val="5E1A7B6A"/>
    <w:lvl w:ilvl="0" w:tplc="358A4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F94086C"/>
    <w:multiLevelType w:val="hybridMultilevel"/>
    <w:tmpl w:val="87C88F80"/>
    <w:lvl w:ilvl="0" w:tplc="530C5A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EE2216"/>
    <w:multiLevelType w:val="hybridMultilevel"/>
    <w:tmpl w:val="858CCF2A"/>
    <w:lvl w:ilvl="0" w:tplc="13B094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E3D6E1B"/>
    <w:multiLevelType w:val="hybridMultilevel"/>
    <w:tmpl w:val="E1DC76A2"/>
    <w:lvl w:ilvl="0" w:tplc="0D2EF40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2E87635"/>
    <w:multiLevelType w:val="hybridMultilevel"/>
    <w:tmpl w:val="1442A3A8"/>
    <w:lvl w:ilvl="0" w:tplc="0BA2AD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9B4F54"/>
    <w:multiLevelType w:val="hybridMultilevel"/>
    <w:tmpl w:val="AC469F7C"/>
    <w:lvl w:ilvl="0" w:tplc="2D86E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2A22C7"/>
    <w:multiLevelType w:val="hybridMultilevel"/>
    <w:tmpl w:val="20EEA65A"/>
    <w:lvl w:ilvl="0" w:tplc="135E6B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16B6F"/>
    <w:rsid w:val="003F74BA"/>
    <w:rsid w:val="00716B6F"/>
    <w:rsid w:val="0088577F"/>
    <w:rsid w:val="00AE63FB"/>
    <w:rsid w:val="00BF0C3F"/>
    <w:rsid w:val="00F1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5</cp:revision>
  <dcterms:created xsi:type="dcterms:W3CDTF">2014-10-08T12:59:00Z</dcterms:created>
  <dcterms:modified xsi:type="dcterms:W3CDTF">2016-07-07T07:25:00Z</dcterms:modified>
</cp:coreProperties>
</file>