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Аналіз стану  упродовж останніх п’яти років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показує, що 46 % – становлять злочини проти встановленого порядку несеннявійськової служби (військові злочини), 54 % – загально-кримінальні злочини.</w:t>
      </w:r>
    </w:p>
    <w:p w:rsidR="00FC1DC6" w:rsidRPr="00FC1DC6" w:rsidRDefault="00471C6B"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Серед військових злочинів питому вагу мають: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порушення статутних правил взаємовідносин між </w:t>
      </w:r>
      <w:r w:rsidR="00471C6B">
        <w:rPr>
          <w:rFonts w:ascii="Times New Roman" w:hAnsi="Times New Roman" w:cs="Times New Roman"/>
          <w:sz w:val="28"/>
          <w:szCs w:val="28"/>
          <w:lang w:val="uk-UA"/>
        </w:rPr>
        <w:t>в</w:t>
      </w:r>
      <w:r w:rsidRPr="00FC1DC6">
        <w:rPr>
          <w:rFonts w:ascii="Times New Roman" w:hAnsi="Times New Roman" w:cs="Times New Roman"/>
          <w:sz w:val="28"/>
          <w:szCs w:val="28"/>
          <w:lang w:val="uk-UA"/>
        </w:rPr>
        <w:t>ійськовослужбовцями за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відсутності відносин підлеглості – 31 %;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перевищення військовою службовою особою влади чи службових повноважень, асаме – застосування нестатутних заходів впливу щодо підлеглого – 20 %;викрадення, привласнення військового майна – 18 %;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самовільне залишення військової частини або місця служби та ухилення відвійськової служби шляхом самокалічення або іншим способом – 14 %.</w:t>
      </w:r>
    </w:p>
    <w:p w:rsidR="00FC1DC6" w:rsidRPr="00FC1DC6" w:rsidRDefault="00471C6B"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Серед загально-кримінальних злочинів питому вагу мають: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підроблення документів та службове підроблення – 37 %;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проти населення (вбивство, нанесення різного роду тілесних ушкоджень,зґвалтування, грабіж, розбій, вимагання, хуліганство, викрадення власного майна) – 13 %;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привласнення, розтрата майна – 10 %;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незаконне зберігання наркотичних засобів – 4 %;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одержання хабара – 4 % (переважно всі випадки у військових комісаріатах).</w:t>
      </w:r>
    </w:p>
    <w:p w:rsidR="00FC1DC6" w:rsidRPr="00FC1DC6" w:rsidRDefault="00471C6B"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Прикрим є той факт, що командирами (начальниками) порушується лише 7 %</w:t>
      </w: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кримінальних справ за фактами злочинних діянь, решту 93 % – виявлять військові</w:t>
      </w: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прокурори, службові особи військової служби правопорядку, Міністерства Внутрішніх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Справ та Служби безпеки України. Зазначене свідчить про незнання (небажання знати)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командирами (начальниками) дійсної обстановки у підпорядкованих військових частинах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(підрозділах), індивідуально-психологічних та професійно-ділових якостей підлеглих,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небажання (невміння) працювати на попередження.</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Алгоритм дій командира (начальника) у разі виявлення правопорушення.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Командири військових частин (начальники) за фактами виявлених правопорушень(порушень військової дисципліни), відповідно до наказу Міністра оборони України № 82 від15.03.04 призначають службове розслідування. Якщо під час його проведення з’ясовано, що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правопорушення військовослужбовця чи іншої особи містить ознаки злочину, питання про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порушення кримінальної справи вирішується відповід</w:t>
      </w:r>
      <w:r w:rsidR="00471C6B">
        <w:rPr>
          <w:rFonts w:ascii="Times New Roman" w:hAnsi="Times New Roman" w:cs="Times New Roman"/>
          <w:sz w:val="28"/>
          <w:szCs w:val="28"/>
          <w:lang w:val="uk-UA"/>
        </w:rPr>
        <w:t>но до вимог Кримінально-процесу</w:t>
      </w:r>
      <w:r w:rsidRPr="00FC1DC6">
        <w:rPr>
          <w:rFonts w:ascii="Times New Roman" w:hAnsi="Times New Roman" w:cs="Times New Roman"/>
          <w:sz w:val="28"/>
          <w:szCs w:val="28"/>
          <w:lang w:val="uk-UA"/>
        </w:rPr>
        <w:t>ального кодексу України.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 залежності від виду правопорушення в плані службового розслідування, 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також пропозиціях, командири (начальники) повинні передбачати наступні дії та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заходи:</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1. Порушення статутних правил взаємовідносин та перевищення влади з</w:t>
      </w:r>
      <w:r w:rsidR="00471C6B" w:rsidRPr="00471C6B">
        <w:rPr>
          <w:rFonts w:ascii="Times New Roman" w:hAnsi="Times New Roman" w:cs="Times New Roman"/>
          <w:i/>
          <w:sz w:val="28"/>
          <w:szCs w:val="28"/>
          <w:lang w:val="uk-UA"/>
        </w:rPr>
        <w:t xml:space="preserve"> </w:t>
      </w:r>
      <w:r w:rsidRPr="00471C6B">
        <w:rPr>
          <w:rFonts w:ascii="Times New Roman" w:hAnsi="Times New Roman" w:cs="Times New Roman"/>
          <w:i/>
          <w:sz w:val="28"/>
          <w:szCs w:val="28"/>
          <w:lang w:val="uk-UA"/>
        </w:rPr>
        <w:t>застосуванням насильства.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1.1 Проводити періодичні анонімні опитування особового складу.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Встановлювати посадових осіб, які мали виявити правопорушення (чергові,днювальні, командири, заступники з гуманітарних питань, медики тощо) та доповідати профакти нестатутних взаємовідносин, насильства щодо підлеглих але не виявили їх і недоповіли.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1.2 Здійснювати постійне корегування системи виявлення фактів нестатутнихвзаємовідносин, перевищень влади з застосуванням насильства та отримання доповідей відпосадових осіб.</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Застосовувати першочергові заходи стабілізації ситуації. Поєднувати індивідуально-виховну роботу всіх без виключення посадових осіб з проведенням лекцій, тематичнихвиступів представників правоохоронних органів, правових, психологічних тренінгів з</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молодшими командирами, загальних зборів. Організовувати відвідування гауптвахти,дисциплінарного батальйону та інші заходи, що витікають з реальної обстановки.</w:t>
      </w:r>
    </w:p>
    <w:p w:rsidR="00FC1DC6" w:rsidRPr="00FC1DC6" w:rsidRDefault="00471C6B"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Профілактичну роботу з зазначених напрямків організовувати відповідно дометодичних рекомендацій, затверджених Міністром оборони України від 1 травня 2003року.</w:t>
      </w:r>
    </w:p>
    <w:p w:rsidR="00471C6B"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2. Викрадення, привласнення зброї, бойових припасів, вибухових речовин,засобів пересування, військової та спеціальної техніки, іншого військового майна.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2.1 Призначати ревізії, до роботи яких за клопотанням у вищого командира включати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посадових осіб з органу управління вищого рівня.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Особисто вивчати результати роботи попередніх комісій, виявляти осіб, які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проводили перевірки неналежним чином.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Ретельно перевіряти існуючу у військовій частині систему обліку матеріальних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засобів, охорони військових об’єктів та порядку допуску до них осіб для виконання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відповідних робіт; організації внутрішньо-перевірочних комісій.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Виявляти посадових осіб, які внаслідок недбалого ставлення до військової служби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створили умови для скоєння злочину.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2.2 При необхідності вносити корективи до системи обліку та роботи внутрішньо-перевірочних комісій.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Якісну роботу внутрішньо-перевірочних коміс</w:t>
      </w:r>
      <w:r w:rsidR="00471C6B">
        <w:rPr>
          <w:rFonts w:ascii="Times New Roman" w:hAnsi="Times New Roman" w:cs="Times New Roman"/>
          <w:sz w:val="28"/>
          <w:szCs w:val="28"/>
          <w:lang w:val="uk-UA"/>
        </w:rPr>
        <w:t>ій, комісій під час здачі (прий</w:t>
      </w:r>
      <w:r w:rsidRPr="00FC1DC6">
        <w:rPr>
          <w:rFonts w:ascii="Times New Roman" w:hAnsi="Times New Roman" w:cs="Times New Roman"/>
          <w:sz w:val="28"/>
          <w:szCs w:val="28"/>
          <w:lang w:val="uk-UA"/>
        </w:rPr>
        <w:t>няття) посад посадовими особами вважати пріоритетним напрямком щодо запобіганнявикрадення та привласнення військового майна. Особисто контролювати їх роботу.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Ввести в практику вибіркове опитування посадових осіб (членів внутрішньо-перевірочних комісій), на предмет можливого отримання ними матеріальних благ завідображення неправдивих результатів в акті роботи.</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3. Самовільне залишення військової частини або місця служби та ухилення відвійськової служби шляхом самокалічення або іншим способом.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3.1 При проведенні службового розслідування за даним видом злочину перш за всевивчити причини, по яких військовослужбовець залишив військову частину. Якщо ценаслідок порушення статутних правил взаємовідносин, проводити комплекс заходів,передбачених п.1</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3.2 При спробі ухилитися від військової служби: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ретельно вивчати документи (лікарняні, довідки про звільнення внаслідок хвороби,виклики для здачі сесій, тощо), надані військовослужбовцями та їх відповідністьнормативним вимогам;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аналізувати шлях проходження фіктивних документів, встановлювати посадових осіб,які мали можливість, але не виявили підробку;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ввести в практику роботи періодичні перевірки, направлення запитів до установ(посадових осіб), що надавали відповідні довідки.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Профілактичну роботу з зазначених напрямків організовувати відповідно дометодичних рекомендацій, затверджених першим заступником Міністра оборониУкраїни від 8 грудня 2004 року.</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4. Шахрайство, підроблення документів та службове підроблення.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4.1 Організувати систематичний (у тому числі раптовий, позаплановий) контрольштабом проходження документів у військовій частині по службах.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Вивчати шлях проходження фіктивних документів, виявляти посадових осіб, які малиможливість, але не виявили підробку.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4.2. З урахуванням значної кількості цього виду злочину (надання документів проосвіту, присвоєння військових звань, довідок з центрів зайнятості, квартирно-експлуатаційних частин, тощо), в заходах передбачати обов’язкову перевірку достовірностінаданих відомостей шляхом направлення запитів.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4.3 Ретельно перевіряти звіти про відрядження, достовірність проїзних документів таквитанцій (прибуткових ордерів) за проживання у готелях.</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5. Одержання хабара (в системі військових комісаріатів).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5.1 Службове розслідування має проводи посадова особа Оперативного командування(Територіального управління), в підпорядкованості якого знаходиться військовий комісаріат.</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Основна спрямованість розслідування: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вивчення системи документообігу, виявлення порушень, які дозволяють передаватидокументи призовникам в обхід існуючих правил;виявлення посадових осіб, винних в цих порушеннях.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5.2 Висновки і заходи мають бути спрямовані на поліпшення документообігу 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доведені до всіх військових комісаріатів.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Проведення занять із зазначеного питання з особовим складом усіх категорій.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Проблема хабарництва повинна обговорюватися на службових нарадах, загальних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зборах з наданням принципової оцінки та прийняттям кадрових рішень.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5.3 Організація роботи внутрішньо-перевірочних комісій стосовно порядку видачі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довідок.</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6. Незаконне зберігання наркотичних засобів.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6.1 Проводити періодичні анонімні опитування особового складу.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6.2 Надавати запити до військового комісаріату, який здійснював підбір та призов навійськову строкову службу військовослужбовця, запити до установ МВС, наркологічнихдиспансерів на предмет порушень ним чинного законодавства щодо обігу наркотичних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речовин та знаходженні на обліку у відповідних установах.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6.3 Створити цілісну систему профілактики наркоманії у військовій частині,передбачивши комплекс організаційних заходів, спрямованих 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запобігання проникненню наркотичних засобів у військову частину (місцевенаселення, пересилка поштою, крадіжки, повернення з відпусток, звільнень, відряджень);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перешкоджання розповсюдження і вживання їх особовим складом;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активне виявлення осіб, схильних до вживання наркотиків і прийняття до них заходівадміністративного, правового, виховного і медичного характеру;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перевірку медичних підрозділів на предмет зберігання лікарських засобів,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обґрунтованого надання рецептів на отримання ліків та їх видачу.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6.4 Пріоритетним напрямком вважати індивідуально-виховну роботу, власнеспостереження за поведінкою в колективі та на самоті, аналіз особистих соціальних,психологічних та медичних характеристик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Основну увагу приділити військовослужбовцям групи посиленого психологічноговпливу.</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7. Злочини проти населення (вбивство, нанесення різного роду тілесних</w:t>
      </w:r>
    </w:p>
    <w:p w:rsidR="00FC1DC6" w:rsidRPr="00471C6B" w:rsidRDefault="00FC1DC6" w:rsidP="00FC1DC6">
      <w:pPr>
        <w:pStyle w:val="a3"/>
        <w:rPr>
          <w:rFonts w:ascii="Times New Roman" w:hAnsi="Times New Roman" w:cs="Times New Roman"/>
          <w:i/>
          <w:sz w:val="28"/>
          <w:szCs w:val="28"/>
          <w:lang w:val="uk-UA"/>
        </w:rPr>
      </w:pPr>
      <w:r w:rsidRPr="00471C6B">
        <w:rPr>
          <w:rFonts w:ascii="Times New Roman" w:hAnsi="Times New Roman" w:cs="Times New Roman"/>
          <w:i/>
          <w:sz w:val="28"/>
          <w:szCs w:val="28"/>
          <w:lang w:val="uk-UA"/>
        </w:rPr>
        <w:t>ушкоджень, зґвалтування, грабіж, розбій, вимагання, хуліганство, викрадення власного</w:t>
      </w:r>
      <w:r w:rsidR="00471C6B" w:rsidRPr="00471C6B">
        <w:rPr>
          <w:rFonts w:ascii="Times New Roman" w:hAnsi="Times New Roman" w:cs="Times New Roman"/>
          <w:i/>
          <w:sz w:val="28"/>
          <w:szCs w:val="28"/>
          <w:lang w:val="uk-UA"/>
        </w:rPr>
        <w:t xml:space="preserve">  </w:t>
      </w:r>
      <w:r w:rsidRPr="00471C6B">
        <w:rPr>
          <w:rFonts w:ascii="Times New Roman" w:hAnsi="Times New Roman" w:cs="Times New Roman"/>
          <w:i/>
          <w:sz w:val="28"/>
          <w:szCs w:val="28"/>
          <w:lang w:val="uk-UA"/>
        </w:rPr>
        <w:t>майна).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7.1 В систему роботи щодо запобігання зазначеним злочинам покласти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індивідуальний підхід до вивчення психологічних якостей військовослужбовців, їх поведінку</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при виконанні службових обов’язків та у побуті.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7.2 Випадки злочинних (нетактовних) дій по відношенню до цивільного населення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виносити на розгляд загальних зборів військової частини (підрозділу). Заслуховувати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позицію військовослужбовців щодо скоєного вчинку, надавати принципову оцінку з боку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громадськості.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7.3 Пріоритетним напрямком роботи вважати недопущення пияцтва, надмірного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вживання алкогольних напоїв під час відзначення свят, ювілеїв, відпочинку – як основного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чиннику скоєння даного виду правопорушень.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7.4 Подібні випадки виносити на розгляд громадських органів військових частин – рад</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офіцерів, сержантів, жіночих рад.</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 метою ефективної організації службової діяльності стосовно попередження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правопорушень командирам (начальникам) створити умови щодо: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кваліфікованого проведення службових розслідувань за фактами протиправних дій,що мали місце у військовій частині (підрозділі);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якісної роботи внутрішньо-перевірочних комісій та надання правдивої інформації</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щодо стану справ;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підтримки посадових осіб, які створюють статутні умови проходження військовоїслужби підлеглими, працюють на попередження правопорушень;</w:t>
      </w:r>
    </w:p>
    <w:p w:rsidR="00A8219D"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невідворотності дисциплінарного покарання винних.</w:t>
      </w:r>
    </w:p>
    <w:p w:rsidR="00471C6B" w:rsidRDefault="00471C6B" w:rsidP="00471C6B">
      <w:pPr>
        <w:pStyle w:val="a3"/>
        <w:jc w:val="center"/>
        <w:rPr>
          <w:rFonts w:ascii="Times New Roman" w:hAnsi="Times New Roman" w:cs="Times New Roman"/>
          <w:b/>
          <w:sz w:val="28"/>
          <w:szCs w:val="28"/>
          <w:lang w:val="uk-UA"/>
        </w:rPr>
      </w:pPr>
    </w:p>
    <w:p w:rsidR="00471C6B" w:rsidRDefault="00471C6B" w:rsidP="00471C6B">
      <w:pPr>
        <w:pStyle w:val="a3"/>
        <w:jc w:val="center"/>
        <w:rPr>
          <w:rFonts w:ascii="Times New Roman" w:hAnsi="Times New Roman" w:cs="Times New Roman"/>
          <w:b/>
          <w:sz w:val="28"/>
          <w:szCs w:val="28"/>
          <w:lang w:val="uk-UA"/>
        </w:rPr>
      </w:pPr>
    </w:p>
    <w:p w:rsidR="00471C6B" w:rsidRDefault="00471C6B" w:rsidP="00471C6B">
      <w:pPr>
        <w:pStyle w:val="a3"/>
        <w:jc w:val="center"/>
        <w:rPr>
          <w:rFonts w:ascii="Times New Roman" w:hAnsi="Times New Roman" w:cs="Times New Roman"/>
          <w:b/>
          <w:sz w:val="28"/>
          <w:szCs w:val="28"/>
          <w:lang w:val="uk-UA"/>
        </w:rPr>
      </w:pP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lastRenderedPageBreak/>
        <w:t>I. Сутність порушень статутних правил взаємовідносин</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між 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Порушення статутних правил взаємовідносин між військовослужбовцями –протиправна підміна встановлених військовими статутами Збройних Сил України стосунків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між військовослужбовцями фізичним насильством, моральним знущанням, приниженнямчесті і гідності, примушуванням одним військовослужбовцем іншого виконувати за ньогообов’язки військової служби та наданням йому особистих послуг, заподіянням фізичному та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психічному здоров’ю шкоди, яка тягне за собою дисциплінарну або кримінальнувідповідальність.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Вони: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а) підривають боєздатність підрозділів, військових частин;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б) завдають істотної шкоди психічному і фізичному здоров'ю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 негативно впливають на морально-психологічний клімат військового колективу;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г) формують несприятливий імідж Збройних Сил України, як державного інституту, вочах суспільства.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1.1. Фактори, що сприяють виникненню і розвитку порушень статутних правилвзаємовідносин між 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1. Соціальні, політичні та економічні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Складна соціально-економічна і криміногенна ситуація у регіонах дислокації військ,певна соціальна напруженість серед усіх категорій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Інформаційний потік насильства в засобах масової інформації.</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Тенденція щодо соціального розшарування суспільства. Вакуум виховання значноїчастини молоді у сім’ях, школах та трудових колективах.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Проникнення у військове середовище традицій кримінального світу.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Недосконалість державної системи навчання і виховання.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Зниження стану здоров’я призовників. </w:t>
      </w:r>
    </w:p>
    <w:p w:rsidR="00471C6B"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2. Кримінологічні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Відсутність належного і своєчасного реагування на випадки нестатутних проявів упідрозділах. Низька об’єктивність при доповідях про порушення статутних правилвзаємовідносин. Несвоєчасне порушення кримінальних справ по фактах порушень</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статутних правил взаємовідносин між 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Прагнення посадових осіб до приховування дійсного стану справ, небажання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викривати негативні прояви, відсутність принциповості. Балансування між санкціями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військової прокуратури за приховані правопорушення та “санкціями” старшого начальника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 викриті правопорушення.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3. Організаційні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Низькі знання, відсутність навичок та вмінь офіцерів, прапорщиків, сержантів щодо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оцінки, прогнозу і корекції соціально-психологічних і педагогічних явищ та процесів, що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проходять у військових колективах.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Негативний приклад окремих офіцерів і прапорщиків (мічманів), приниження ролісержантів (старшин).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Дисгармонійна структура військових колективів (регіональна, вікова, за рівнем</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освіти, культури, мови), обумовлена системою комплектування військових частин,</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існування різного роду структурних конфліктів у військових колективах (за географією</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призову, за віком тощо).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Неукомплектованість підрозділів, що об’єктивно збільшує фізичні і психічні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навантаження на особовий склад, особливо тих, хто несе вартову службу.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Недостатнє роз’яснення військовослужбовцям їх права на необхідну оборону та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правовий захист.</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Проблеми соціальної захищеності військовослужбовців (матеріально-побутові,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медичні й інші). Безконтрольність за розподілом службових навантажень на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військовослужбовців різних періодів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4. Психологічні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Поширення психології подвійних стандартів, перевага цінностей малих соціальнихгруп, як правило, егоїстично-негативістського спрямування, над загальнолюдськими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особистісними та суспільними цінностями.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Психологічна “прірва” між командирами і підлеглими як крайнє уособлення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конфлікту поколінь в армійських умовах.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Становлення з дитинства психології “природності” розподілу на хижаків та здобич,</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домінування “компромісу” та “підкорення” у моделі поведінки в конфліктній ситуації.</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Низький рівень нервово-психічної стійкості деяких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Ріст алкоголізму і наркоманії в молодіжному середовищі.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Незадоволеність військовою службою у певної частини військовослужбовців.</w:t>
      </w:r>
    </w:p>
    <w:p w:rsidR="00471C6B" w:rsidRDefault="00471C6B" w:rsidP="00471C6B">
      <w:pPr>
        <w:pStyle w:val="a3"/>
        <w:jc w:val="center"/>
        <w:rPr>
          <w:rFonts w:ascii="Times New Roman" w:hAnsi="Times New Roman" w:cs="Times New Roman"/>
          <w:b/>
          <w:sz w:val="28"/>
          <w:szCs w:val="28"/>
          <w:lang w:val="uk-UA"/>
        </w:rPr>
      </w:pP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lastRenderedPageBreak/>
        <w:t>1.2. Основні причини порушень статутних правил взаємовідносин між</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До основних причин відносяться: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нехтування окремими посадовими особами органів військового управління,військових частин та підрозділів вимог військових статутів Збройних Сил України, керівнихдокументів Міністерства оборони України та Генерального штабу Збройних Сил Українищодо зміцнення військової дисципліни, значні упущення в діяльності щодо виконання вимогстатей розділу 1 Статуту внутрішньої служби Збройних Сил України “Військовослужбовціта відносини між ними”;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погіршення якості підготовки молоді, яка підлягає призову на військову службу тавійськовослужбовців військової служби за контрактом;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серйозні недоліки в підтриманні статутного порядку, в організації служби військ іконтролі за особовим складом;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невідповідність заходів дисциплінарного впливу тяжкості скоєного злочину чипроступку;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низька ефективність виховної роботи щодо формування у військовослужбовціввійськового товариства, створення у військових колективах здорового морально-психологічного клімату;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відсутність особистої взірцевості офіцерів, окремих керівників щодо дотриманняправових норм та культури спілкування, поваги до особи, низька психолого-педагогічнакомпетентність управлінської діяльності та індивідуально-виховна робота з особовим</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складом;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недосконала система підбору, навчання, виховання та розподілу сержантськогоскладу, його статусу та відповідальності за стан справ у підрозділах;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невжиття заходів щодо подолання кругової поруки серед військовослужбовців, щовиражається в неправдоподібному поясненні обставин травматизму, залишення місцяслужби, передачі грошей, продуктів харчування, особистих речей і обмундирування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“товаришам по службі” з боку молодшого призову.</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1.3. Основні форми прояву та види порушень статутних правил взаємовідносин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між 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Основними формами є:</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перекладання військовослужбовцями своїх обов’язків по службі та у побуті навійськовослужбовців молодшого періоду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прання і прасування обмундирування, чищення взуття, прибирання приміщень ітериторії;</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заправлення ліжок військовослужбовців старшого періоду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неправильний розподіл добових нарядів, чергувань по днях тижня та годинах доби,самовільна підміна військовослужбовців старшого періоду служби під час несення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призначення на найбільш брудні, важкі роботи військовослужбовців більш пізніхперіодів служби, залучення їх до виконання додаткових завдань;вимагання:грошей, продуктів харчування, речей;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періодичні побори з місячного грошового забезпечення та грошових переводів;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примусове відбирання у військовослужбовців молодшого призову нових предметівобмундирування, заміна їх на старі;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моральний тиск на товаришів по службі:словесна образа, погрози, шантаж;створення навколо окремих військовослужбовців нездорової обстановки;спонукання до здійснення дисциплінарних провин;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позбавлення військовослужбовців молодшого періоду служби відпочинку, часу дляособистих потреб, звільнення, написання листів, перегляду телепередач і кінофільмів;фізичне насильство: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безпосередні фізичні розправи над військовослужбовцями за неслухняність;побиття (одиночні та групові бійки);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грубе викривлення дисциплінарної практики, зловживання владою, знущання надпідлеглими, рукоприкладство;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зіткнення між малими групами, що створюються з урахуванням періодів служби,етнічно-земляцької ознаки за досягнення особливого становища і привілеїв;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знущання для розваги (“сушити крокодила”, “дати лося”, “водіння автомобіля” тощо),створення з числа фізично слабких новоприбулих військовослужбовців групи для виконаннярізних завдань щодо обслуговування та задоволення особистих примх;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насадження негативних традицій, ритуалів та звичаїв: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а) символічні порушення у формі одягу, що підкреслюють “привілейованість”положення військовослужбовців більш ранніх періодів служби: деформація головних уборів,кокард, своєрідне прасування та вишивання обмундирування, згинання блях поясних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ременів, часткове сточування їхньої символіки, рифлення чобіт, зрізання на конус і набійка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каблуків, наявність на поясному ремені двох тренчиків, надрізів, що позначають кількістьмісяців служби, що залишилася до звільнення, носіння різного роду ланцюжків, брелоків,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кулонів (як правило, саморобних), брючних ременів невстановленого зразка, незаслуженихзнаків військової доблесті, стрижка наголо за кілька місяців до звільнення (жаргонне</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“дембельський постриг”) та інші;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б) жаргонна “ієрархія” залежно від тривалості перебування на військовій службі:I період: 1-6 місяців служби – “салага”, “дух”, “карась”, “молодий”, “барс” та інші;II період: 7-12 місяців служби – “черпак”, “череп”, “фазан” та інші;III період: 13-18 місяців служби – “дід” та інші, а після виходу наказу Міністраоборони про звільнення в запас військовослужбовців, що вислужили встановлені терміни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служби – “дембель”;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 встановлення нестатутних ритуалів і звичаїв, що стають ланцюгом залякування,підпорядкування власному впливу, обмеження, приниження військовослужбовців пізнішихперіодів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розташування військовослужбовців старших періодів служби в задніх шеренгах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строю;</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порушення дисципліни строю;</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обмеження солдатів пізніших періодів служби при розподілі їжі;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розміщення в їдальні військовослужбовців різних періодів служби з протилежних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сторонах столів;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розподіл найбільш важких змін у варті та добовому наряді серед військовослужбовців</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більш пізніших періодів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створення більш важких побутових умов для військовослужбовців пізніших періодів</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служби, розміщення їх біля дверей, на другому ярусі ліжок, у погано опалювальних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приміщеннях, у місцях казарми, віддалених від батарей опалення;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примушення військовослужбовців пізніших періодів служби до жебракування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поблизу розташування військових частин з метою добування грошей на закупівлю</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алкогольних напоїв, продуктів харчування, цигарок;</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встановлення “такси” за відправлення у відпустку, зустріч з батьками, що приїхали у</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військову частину, експлуатацію автомобілів різного класу;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залучення військовослужбовців ранніх періодів служби до виконання так званих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“дембельських обрядів”.</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1.4. Суб’єкти порушень статутних правил взаємовідносин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Активна сторона: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які відіграють роль неформального лідера, організатора,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які контролюють дотримання негативних традицій;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які виконують обов'язки безпосередніх виконавців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“санкцій” з підтримання негативних традицій, ритуалів і звичаїв;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 військовослужбовці, які використовують фізичний і моральний тиск длядосягнення корисливих цілей;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які відрізняються недисциплінованістю, нетерпимістю достатутного порядку, неприязню до співслужбовців.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Потерпіла сторона: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першого, іноді, другого періоду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випускники навчальних частин та підрозділів;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 аутсайдери, “вигнанці”;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особи з відхиленням у поведінці, фізичними вадами;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особи з ознаками ускладнень адаптаційного періоду.</w:t>
      </w:r>
    </w:p>
    <w:p w:rsidR="00FC1DC6" w:rsidRPr="00FC1DC6" w:rsidRDefault="00FC1DC6" w:rsidP="0030329E">
      <w:pPr>
        <w:pStyle w:val="a3"/>
        <w:jc w:val="center"/>
        <w:rPr>
          <w:rFonts w:ascii="Times New Roman" w:hAnsi="Times New Roman" w:cs="Times New Roman"/>
          <w:sz w:val="28"/>
          <w:szCs w:val="28"/>
          <w:lang w:val="uk-UA"/>
        </w:rPr>
      </w:pPr>
      <w:r w:rsidRPr="0030329E">
        <w:rPr>
          <w:rFonts w:ascii="Times New Roman" w:hAnsi="Times New Roman" w:cs="Times New Roman"/>
          <w:b/>
          <w:sz w:val="28"/>
          <w:szCs w:val="28"/>
          <w:lang w:val="uk-UA"/>
        </w:rPr>
        <w:t>1.5. Основні ознаки наявності порушень статутних правил</w:t>
      </w:r>
      <w:r w:rsidRPr="00FC1DC6">
        <w:rPr>
          <w:rFonts w:ascii="Times New Roman" w:hAnsi="Times New Roman" w:cs="Times New Roman"/>
          <w:sz w:val="28"/>
          <w:szCs w:val="28"/>
          <w:lang w:val="uk-UA"/>
        </w:rPr>
        <w:t xml:space="preserve"> взаємовідносин між</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військовослужбовцями у військовій частині, підрозділі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“хронічні” хвороби у молодих солдат, їх широка палітра, регулярне відвідування</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ними лікарів;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часті відвідини батьками, прохання про переведення до іншого місця служби (у</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інший підрозділ) через нові, як правило, негативні сімейні обставини;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неохайний зовнішній вигляд воїнів першого періоду служби (брудний робочий</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одяг, поношене взуття, відсутність окремих предметів військової форми);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пасивність спілкування, усамітнення молодих воїнів у вільний час, на перервах, у</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святкові та вихідні дні;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виконання молодими воїнами найбільш тяжких господарських робіт, у тому числі,</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у вільний від служби час, прання, чищення та прасування чужих предметів одягу;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“добровільне” розміщення на незручних місцях при перегляді кінофільмів,</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телепередач та інше;</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вживані, старі предмети особистої гігієни (або їх відсутність) у молодих солдатів та</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випускників навчальних підрозділів;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наявність сигарет, сірників у тих солдатів, що не палять;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спроба приховування різного роду травм, в тому числі й при медичному огляді;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пасивність та сонливість під час проведення занять. Відсутність бажання йти у</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звільнення чи культпохід;</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 прагнення до мінімуму звести спілкування з офіцерами у поєднанні з готовністю до</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перебування у відриві від підрозділу для виконання будь-яких завдань.</w:t>
      </w:r>
    </w:p>
    <w:sectPr w:rsidR="00FC1DC6" w:rsidRPr="00FC1DC6" w:rsidSect="008B1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357"/>
    <w:multiLevelType w:val="hybridMultilevel"/>
    <w:tmpl w:val="C5502B8A"/>
    <w:lvl w:ilvl="0" w:tplc="2D347F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D135F"/>
    <w:multiLevelType w:val="hybridMultilevel"/>
    <w:tmpl w:val="07942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6E79D1"/>
    <w:multiLevelType w:val="hybridMultilevel"/>
    <w:tmpl w:val="F89E4EDE"/>
    <w:lvl w:ilvl="0" w:tplc="EBD61A2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525526B"/>
    <w:multiLevelType w:val="hybridMultilevel"/>
    <w:tmpl w:val="6F46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4EC8"/>
    <w:multiLevelType w:val="hybridMultilevel"/>
    <w:tmpl w:val="376EDD62"/>
    <w:lvl w:ilvl="0" w:tplc="BF8006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C5EA0"/>
    <w:rsid w:val="00010CAB"/>
    <w:rsid w:val="000C4E22"/>
    <w:rsid w:val="0026588A"/>
    <w:rsid w:val="0030329E"/>
    <w:rsid w:val="004503A8"/>
    <w:rsid w:val="00471C6B"/>
    <w:rsid w:val="004B4CAC"/>
    <w:rsid w:val="00782F59"/>
    <w:rsid w:val="007C457A"/>
    <w:rsid w:val="0083470A"/>
    <w:rsid w:val="008B162A"/>
    <w:rsid w:val="009C3095"/>
    <w:rsid w:val="009C5EA0"/>
    <w:rsid w:val="00A8219D"/>
    <w:rsid w:val="00B61687"/>
    <w:rsid w:val="00BD0996"/>
    <w:rsid w:val="00CD068A"/>
    <w:rsid w:val="00EC195B"/>
    <w:rsid w:val="00FC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14281</Words>
  <Characters>8141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2021-01-05T09:36:00Z</dcterms:created>
  <dcterms:modified xsi:type="dcterms:W3CDTF">2021-11-22T12:41:00Z</dcterms:modified>
</cp:coreProperties>
</file>