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C5" w:rsidRPr="001644C5" w:rsidRDefault="001644C5" w:rsidP="001644C5">
      <w:pPr>
        <w:suppressAutoHyphens/>
        <w:autoSpaceDN w:val="0"/>
        <w:jc w:val="center"/>
        <w:rPr>
          <w:b/>
          <w:bCs/>
          <w:kern w:val="3"/>
          <w:szCs w:val="28"/>
          <w:lang w:eastAsia="zh-CN"/>
        </w:rPr>
      </w:pPr>
      <w:r w:rsidRPr="001644C5">
        <w:rPr>
          <w:b/>
          <w:bCs/>
          <w:kern w:val="3"/>
          <w:szCs w:val="28"/>
          <w:lang w:eastAsia="zh-CN"/>
        </w:rPr>
        <w:t>МІНІСТЕРСТВО ОБОРОНИ УКРАЇНИ</w:t>
      </w:r>
    </w:p>
    <w:p w:rsidR="001644C5" w:rsidRPr="001644C5" w:rsidRDefault="001644C5" w:rsidP="001644C5">
      <w:pPr>
        <w:suppressAutoHyphens/>
        <w:autoSpaceDN w:val="0"/>
        <w:jc w:val="center"/>
        <w:rPr>
          <w:b/>
          <w:bCs/>
          <w:kern w:val="3"/>
          <w:szCs w:val="28"/>
          <w:lang w:eastAsia="zh-CN"/>
        </w:rPr>
      </w:pPr>
    </w:p>
    <w:p w:rsidR="001644C5" w:rsidRPr="001644C5" w:rsidRDefault="001644C5" w:rsidP="001644C5">
      <w:pPr>
        <w:tabs>
          <w:tab w:val="left" w:pos="17011"/>
          <w:tab w:val="left" w:pos="18287"/>
        </w:tabs>
        <w:suppressAutoHyphens/>
        <w:autoSpaceDN w:val="0"/>
        <w:spacing w:after="120"/>
        <w:jc w:val="center"/>
        <w:textAlignment w:val="baseline"/>
        <w:rPr>
          <w:b/>
          <w:kern w:val="3"/>
          <w:szCs w:val="28"/>
          <w:lang w:eastAsia="zh-CN"/>
        </w:rPr>
      </w:pPr>
      <w:r w:rsidRPr="001644C5">
        <w:rPr>
          <w:b/>
          <w:kern w:val="3"/>
          <w:szCs w:val="28"/>
          <w:lang w:eastAsia="zh-CN"/>
        </w:rPr>
        <w:t>КОМАНДУВАННЯ</w:t>
      </w:r>
      <w:r w:rsidRPr="001644C5">
        <w:rPr>
          <w:rFonts w:ascii="Calibri" w:hAnsi="Calibri" w:cs="Calibri"/>
          <w:kern w:val="3"/>
          <w:szCs w:val="28"/>
          <w:lang w:eastAsia="zh-CN"/>
        </w:rPr>
        <w:t xml:space="preserve"> </w:t>
      </w:r>
      <w:r w:rsidRPr="001644C5">
        <w:rPr>
          <w:b/>
          <w:kern w:val="3"/>
          <w:szCs w:val="28"/>
          <w:lang w:eastAsia="zh-CN"/>
        </w:rPr>
        <w:t>ДЕСАНТНОШТУРМОВИХ ВІЙСЬК</w:t>
      </w:r>
    </w:p>
    <w:p w:rsidR="001644C5" w:rsidRPr="001644C5" w:rsidRDefault="001644C5" w:rsidP="001644C5">
      <w:pPr>
        <w:tabs>
          <w:tab w:val="left" w:pos="17010"/>
          <w:tab w:val="left" w:pos="18286"/>
        </w:tabs>
        <w:suppressAutoHyphens/>
        <w:autoSpaceDN w:val="0"/>
        <w:spacing w:after="200" w:line="276" w:lineRule="auto"/>
        <w:jc w:val="center"/>
        <w:textAlignment w:val="baseline"/>
        <w:rPr>
          <w:b/>
          <w:kern w:val="3"/>
          <w:szCs w:val="28"/>
          <w:lang w:eastAsia="zh-CN"/>
        </w:rPr>
      </w:pPr>
      <w:r w:rsidRPr="001644C5">
        <w:rPr>
          <w:b/>
          <w:kern w:val="3"/>
          <w:szCs w:val="28"/>
          <w:lang w:eastAsia="zh-CN"/>
        </w:rPr>
        <w:t>ЗБРОЙНИХ СИЛ УКРАЇНИ</w:t>
      </w:r>
    </w:p>
    <w:p w:rsidR="001644C5" w:rsidRPr="001644C5" w:rsidRDefault="001644C5" w:rsidP="001644C5">
      <w:pPr>
        <w:suppressAutoHyphens/>
        <w:autoSpaceDN w:val="0"/>
        <w:ind w:firstLine="709"/>
        <w:jc w:val="center"/>
        <w:textAlignment w:val="baseline"/>
        <w:rPr>
          <w:b/>
          <w:bCs/>
          <w:kern w:val="3"/>
          <w:sz w:val="20"/>
          <w:lang w:eastAsia="zh-CN"/>
        </w:rPr>
      </w:pPr>
    </w:p>
    <w:p w:rsidR="001644C5" w:rsidRPr="001644C5" w:rsidRDefault="001644C5" w:rsidP="001644C5">
      <w:pPr>
        <w:suppressAutoHyphens/>
        <w:autoSpaceDN w:val="0"/>
        <w:ind w:firstLine="709"/>
        <w:jc w:val="center"/>
        <w:textAlignment w:val="baseline"/>
        <w:rPr>
          <w:b/>
          <w:bCs/>
          <w:kern w:val="3"/>
          <w:sz w:val="20"/>
          <w:lang w:eastAsia="zh-CN"/>
        </w:rPr>
      </w:pPr>
    </w:p>
    <w:tbl>
      <w:tblPr>
        <w:tblW w:w="9185" w:type="dxa"/>
        <w:tblInd w:w="-108" w:type="dxa"/>
        <w:tblLayout w:type="fixed"/>
        <w:tblCellMar>
          <w:left w:w="10" w:type="dxa"/>
          <w:right w:w="10" w:type="dxa"/>
        </w:tblCellMar>
        <w:tblLook w:val="04A0" w:firstRow="1" w:lastRow="0" w:firstColumn="1" w:lastColumn="0" w:noHBand="0" w:noVBand="1"/>
      </w:tblPr>
      <w:tblGrid>
        <w:gridCol w:w="4550"/>
        <w:gridCol w:w="239"/>
        <w:gridCol w:w="4396"/>
      </w:tblGrid>
      <w:tr w:rsidR="001644C5" w:rsidRPr="001644C5" w:rsidTr="008953AE">
        <w:tc>
          <w:tcPr>
            <w:tcW w:w="4550" w:type="dxa"/>
            <w:tcMar>
              <w:top w:w="0" w:type="dxa"/>
              <w:left w:w="108" w:type="dxa"/>
              <w:bottom w:w="0" w:type="dxa"/>
              <w:right w:w="108" w:type="dxa"/>
            </w:tcMar>
          </w:tcPr>
          <w:p w:rsidR="001644C5" w:rsidRPr="001644C5" w:rsidRDefault="001644C5" w:rsidP="001644C5">
            <w:pPr>
              <w:tabs>
                <w:tab w:val="num" w:pos="0"/>
              </w:tabs>
              <w:suppressAutoHyphens/>
              <w:snapToGrid w:val="0"/>
              <w:ind w:right="453"/>
              <w:outlineLvl w:val="0"/>
              <w:rPr>
                <w:bCs/>
                <w:szCs w:val="28"/>
              </w:rPr>
            </w:pPr>
          </w:p>
        </w:tc>
        <w:tc>
          <w:tcPr>
            <w:tcW w:w="239" w:type="dxa"/>
            <w:tcMar>
              <w:top w:w="0" w:type="dxa"/>
              <w:left w:w="108" w:type="dxa"/>
              <w:bottom w:w="0" w:type="dxa"/>
              <w:right w:w="108" w:type="dxa"/>
            </w:tcMar>
          </w:tcPr>
          <w:p w:rsidR="001644C5" w:rsidRPr="001644C5" w:rsidRDefault="001644C5" w:rsidP="001644C5">
            <w:pPr>
              <w:suppressAutoHyphens/>
              <w:autoSpaceDN w:val="0"/>
              <w:snapToGrid w:val="0"/>
              <w:textAlignment w:val="baseline"/>
              <w:rPr>
                <w:bCs/>
                <w:kern w:val="3"/>
                <w:szCs w:val="28"/>
              </w:rPr>
            </w:pPr>
          </w:p>
        </w:tc>
        <w:tc>
          <w:tcPr>
            <w:tcW w:w="4396" w:type="dxa"/>
            <w:tcMar>
              <w:top w:w="0" w:type="dxa"/>
              <w:left w:w="108" w:type="dxa"/>
              <w:bottom w:w="0" w:type="dxa"/>
              <w:right w:w="108" w:type="dxa"/>
            </w:tcMar>
            <w:hideMark/>
          </w:tcPr>
          <w:p w:rsidR="001644C5" w:rsidRPr="001644C5" w:rsidRDefault="001644C5" w:rsidP="001644C5">
            <w:pPr>
              <w:tabs>
                <w:tab w:val="num" w:pos="0"/>
              </w:tabs>
              <w:suppressAutoHyphens/>
              <w:outlineLvl w:val="0"/>
              <w:rPr>
                <w:bCs/>
                <w:szCs w:val="28"/>
              </w:rPr>
            </w:pPr>
            <w:r w:rsidRPr="001644C5">
              <w:rPr>
                <w:bCs/>
                <w:szCs w:val="28"/>
              </w:rPr>
              <w:t>ЗАТВЕРДЖУЮ</w:t>
            </w:r>
          </w:p>
        </w:tc>
      </w:tr>
      <w:tr w:rsidR="001644C5" w:rsidRPr="001644C5" w:rsidTr="008953AE">
        <w:tc>
          <w:tcPr>
            <w:tcW w:w="4550" w:type="dxa"/>
            <w:tcMar>
              <w:top w:w="0" w:type="dxa"/>
              <w:left w:w="108" w:type="dxa"/>
              <w:bottom w:w="0" w:type="dxa"/>
              <w:right w:w="108" w:type="dxa"/>
            </w:tcMar>
          </w:tcPr>
          <w:p w:rsidR="001644C5" w:rsidRPr="001644C5" w:rsidRDefault="001644C5" w:rsidP="001644C5">
            <w:pPr>
              <w:numPr>
                <w:ilvl w:val="6"/>
                <w:numId w:val="0"/>
              </w:numPr>
              <w:tabs>
                <w:tab w:val="num" w:pos="0"/>
              </w:tabs>
              <w:suppressAutoHyphens/>
              <w:snapToGrid w:val="0"/>
              <w:jc w:val="both"/>
              <w:outlineLvl w:val="6"/>
              <w:rPr>
                <w:bCs/>
                <w:szCs w:val="28"/>
              </w:rPr>
            </w:pPr>
          </w:p>
        </w:tc>
        <w:tc>
          <w:tcPr>
            <w:tcW w:w="239" w:type="dxa"/>
            <w:tcMar>
              <w:top w:w="0" w:type="dxa"/>
              <w:left w:w="108" w:type="dxa"/>
              <w:bottom w:w="0" w:type="dxa"/>
              <w:right w:w="108" w:type="dxa"/>
            </w:tcMar>
          </w:tcPr>
          <w:p w:rsidR="001644C5" w:rsidRPr="001644C5" w:rsidRDefault="001644C5" w:rsidP="001644C5">
            <w:pPr>
              <w:suppressAutoHyphens/>
              <w:autoSpaceDN w:val="0"/>
              <w:snapToGrid w:val="0"/>
              <w:jc w:val="center"/>
              <w:textAlignment w:val="baseline"/>
              <w:rPr>
                <w:bCs/>
                <w:kern w:val="3"/>
                <w:szCs w:val="28"/>
              </w:rPr>
            </w:pPr>
          </w:p>
        </w:tc>
        <w:tc>
          <w:tcPr>
            <w:tcW w:w="4396" w:type="dxa"/>
            <w:tcMar>
              <w:top w:w="0" w:type="dxa"/>
              <w:left w:w="108" w:type="dxa"/>
              <w:bottom w:w="0" w:type="dxa"/>
              <w:right w:w="108" w:type="dxa"/>
            </w:tcMar>
          </w:tcPr>
          <w:p w:rsidR="001644C5" w:rsidRPr="001644C5" w:rsidRDefault="001644C5" w:rsidP="001644C5">
            <w:pPr>
              <w:keepNext/>
              <w:tabs>
                <w:tab w:val="left" w:pos="5103"/>
                <w:tab w:val="left" w:pos="7088"/>
              </w:tabs>
              <w:suppressAutoHyphens/>
              <w:overflowPunct w:val="0"/>
              <w:autoSpaceDE w:val="0"/>
              <w:jc w:val="both"/>
              <w:textAlignment w:val="baseline"/>
              <w:rPr>
                <w:szCs w:val="28"/>
                <w:lang w:eastAsia="zh-CN"/>
              </w:rPr>
            </w:pPr>
            <w:r w:rsidRPr="001644C5">
              <w:rPr>
                <w:szCs w:val="28"/>
                <w:lang w:eastAsia="zh-CN"/>
              </w:rPr>
              <w:t>Командувач Десантно-штурмових військ Збройних Сил України</w:t>
            </w:r>
          </w:p>
          <w:p w:rsidR="001644C5" w:rsidRPr="001644C5" w:rsidRDefault="001644C5" w:rsidP="001644C5">
            <w:pPr>
              <w:numPr>
                <w:ilvl w:val="6"/>
                <w:numId w:val="0"/>
              </w:numPr>
              <w:tabs>
                <w:tab w:val="num" w:pos="0"/>
              </w:tabs>
              <w:suppressAutoHyphens/>
              <w:spacing w:before="120"/>
              <w:outlineLvl w:val="6"/>
              <w:rPr>
                <w:szCs w:val="28"/>
                <w:lang w:eastAsia="zh-CN"/>
              </w:rPr>
            </w:pPr>
            <w:r w:rsidRPr="001644C5">
              <w:rPr>
                <w:szCs w:val="28"/>
                <w:lang w:eastAsia="zh-CN"/>
              </w:rPr>
              <w:t xml:space="preserve">генерал-лейтенант </w:t>
            </w:r>
          </w:p>
        </w:tc>
      </w:tr>
      <w:tr w:rsidR="001644C5" w:rsidRPr="001644C5" w:rsidTr="008953AE">
        <w:tc>
          <w:tcPr>
            <w:tcW w:w="4550" w:type="dxa"/>
            <w:tcMar>
              <w:top w:w="0" w:type="dxa"/>
              <w:left w:w="108" w:type="dxa"/>
              <w:bottom w:w="0" w:type="dxa"/>
              <w:right w:w="108" w:type="dxa"/>
            </w:tcMar>
          </w:tcPr>
          <w:p w:rsidR="001644C5" w:rsidRPr="001644C5" w:rsidRDefault="001644C5" w:rsidP="001644C5">
            <w:pPr>
              <w:suppressAutoHyphens/>
              <w:autoSpaceDN w:val="0"/>
              <w:snapToGrid w:val="0"/>
              <w:textAlignment w:val="baseline"/>
              <w:rPr>
                <w:kern w:val="3"/>
                <w:szCs w:val="28"/>
                <w:lang w:eastAsia="zh-CN"/>
              </w:rPr>
            </w:pPr>
          </w:p>
        </w:tc>
        <w:tc>
          <w:tcPr>
            <w:tcW w:w="239" w:type="dxa"/>
            <w:tcMar>
              <w:top w:w="0" w:type="dxa"/>
              <w:left w:w="108" w:type="dxa"/>
              <w:bottom w:w="0" w:type="dxa"/>
              <w:right w:w="108" w:type="dxa"/>
            </w:tcMar>
          </w:tcPr>
          <w:p w:rsidR="001644C5" w:rsidRPr="001644C5" w:rsidRDefault="001644C5" w:rsidP="001644C5">
            <w:pPr>
              <w:suppressAutoHyphens/>
              <w:autoSpaceDN w:val="0"/>
              <w:snapToGrid w:val="0"/>
              <w:jc w:val="center"/>
              <w:textAlignment w:val="baseline"/>
              <w:rPr>
                <w:kern w:val="3"/>
                <w:szCs w:val="28"/>
                <w:lang w:eastAsia="zh-CN"/>
              </w:rPr>
            </w:pPr>
          </w:p>
        </w:tc>
        <w:tc>
          <w:tcPr>
            <w:tcW w:w="4396" w:type="dxa"/>
            <w:tcMar>
              <w:top w:w="0" w:type="dxa"/>
              <w:left w:w="108" w:type="dxa"/>
              <w:bottom w:w="0" w:type="dxa"/>
              <w:right w:w="108" w:type="dxa"/>
            </w:tcMar>
          </w:tcPr>
          <w:p w:rsidR="001644C5" w:rsidRPr="001644C5" w:rsidRDefault="001644C5" w:rsidP="001644C5">
            <w:pPr>
              <w:keepNext/>
              <w:tabs>
                <w:tab w:val="left" w:pos="5103"/>
                <w:tab w:val="left" w:pos="7088"/>
              </w:tabs>
              <w:suppressAutoHyphens/>
              <w:overflowPunct w:val="0"/>
              <w:autoSpaceDE w:val="0"/>
              <w:jc w:val="right"/>
              <w:textAlignment w:val="baseline"/>
              <w:rPr>
                <w:szCs w:val="28"/>
                <w:lang w:eastAsia="zh-CN"/>
              </w:rPr>
            </w:pPr>
          </w:p>
          <w:p w:rsidR="001644C5" w:rsidRPr="001644C5" w:rsidRDefault="001644C5" w:rsidP="001644C5">
            <w:pPr>
              <w:keepNext/>
              <w:tabs>
                <w:tab w:val="left" w:pos="5103"/>
                <w:tab w:val="left" w:pos="7088"/>
              </w:tabs>
              <w:suppressAutoHyphens/>
              <w:overflowPunct w:val="0"/>
              <w:autoSpaceDE w:val="0"/>
              <w:jc w:val="right"/>
              <w:textAlignment w:val="baseline"/>
              <w:rPr>
                <w:szCs w:val="28"/>
                <w:lang w:eastAsia="zh-CN"/>
              </w:rPr>
            </w:pPr>
            <w:r w:rsidRPr="001644C5">
              <w:rPr>
                <w:szCs w:val="28"/>
                <w:lang w:eastAsia="zh-CN"/>
              </w:rPr>
              <w:t>Євген МОЙСЮК</w:t>
            </w:r>
          </w:p>
        </w:tc>
      </w:tr>
      <w:tr w:rsidR="001644C5" w:rsidRPr="001644C5" w:rsidTr="008953AE">
        <w:trPr>
          <w:trHeight w:val="559"/>
        </w:trPr>
        <w:tc>
          <w:tcPr>
            <w:tcW w:w="4550" w:type="dxa"/>
            <w:tcMar>
              <w:top w:w="0" w:type="dxa"/>
              <w:left w:w="108" w:type="dxa"/>
              <w:bottom w:w="0" w:type="dxa"/>
              <w:right w:w="108" w:type="dxa"/>
            </w:tcMar>
          </w:tcPr>
          <w:p w:rsidR="001644C5" w:rsidRPr="001644C5" w:rsidRDefault="001644C5" w:rsidP="001644C5">
            <w:pPr>
              <w:suppressAutoHyphens/>
              <w:autoSpaceDN w:val="0"/>
              <w:snapToGrid w:val="0"/>
              <w:textAlignment w:val="baseline"/>
              <w:rPr>
                <w:kern w:val="3"/>
                <w:szCs w:val="28"/>
                <w:lang w:eastAsia="zh-CN"/>
              </w:rPr>
            </w:pPr>
          </w:p>
        </w:tc>
        <w:tc>
          <w:tcPr>
            <w:tcW w:w="239" w:type="dxa"/>
            <w:tcMar>
              <w:top w:w="0" w:type="dxa"/>
              <w:left w:w="108" w:type="dxa"/>
              <w:bottom w:w="0" w:type="dxa"/>
              <w:right w:w="108" w:type="dxa"/>
            </w:tcMar>
          </w:tcPr>
          <w:p w:rsidR="001644C5" w:rsidRPr="001644C5" w:rsidRDefault="001644C5" w:rsidP="001644C5">
            <w:pPr>
              <w:suppressAutoHyphens/>
              <w:autoSpaceDN w:val="0"/>
              <w:snapToGrid w:val="0"/>
              <w:jc w:val="center"/>
              <w:textAlignment w:val="baseline"/>
              <w:rPr>
                <w:kern w:val="3"/>
                <w:szCs w:val="28"/>
                <w:lang w:eastAsia="zh-CN"/>
              </w:rPr>
            </w:pPr>
          </w:p>
        </w:tc>
        <w:tc>
          <w:tcPr>
            <w:tcW w:w="4396" w:type="dxa"/>
            <w:tcMar>
              <w:top w:w="0" w:type="dxa"/>
              <w:left w:w="108" w:type="dxa"/>
              <w:bottom w:w="0" w:type="dxa"/>
              <w:right w:w="108" w:type="dxa"/>
            </w:tcMar>
          </w:tcPr>
          <w:p w:rsidR="001644C5" w:rsidRPr="001644C5" w:rsidRDefault="001644C5" w:rsidP="001644C5">
            <w:pPr>
              <w:suppressAutoHyphens/>
              <w:autoSpaceDN w:val="0"/>
              <w:textAlignment w:val="baseline"/>
              <w:rPr>
                <w:kern w:val="3"/>
                <w:szCs w:val="28"/>
                <w:lang w:eastAsia="zh-CN"/>
              </w:rPr>
            </w:pPr>
          </w:p>
          <w:p w:rsidR="001644C5" w:rsidRPr="001644C5" w:rsidRDefault="001644C5" w:rsidP="001644C5">
            <w:pPr>
              <w:suppressAutoHyphens/>
              <w:autoSpaceDN w:val="0"/>
              <w:textAlignment w:val="baseline"/>
              <w:rPr>
                <w:rFonts w:ascii="Calibri" w:hAnsi="Calibri" w:cs="Calibri"/>
                <w:kern w:val="3"/>
                <w:szCs w:val="28"/>
                <w:lang w:eastAsia="zh-CN"/>
              </w:rPr>
            </w:pPr>
            <w:r w:rsidRPr="001644C5">
              <w:rPr>
                <w:kern w:val="3"/>
                <w:szCs w:val="28"/>
                <w:u w:val="single"/>
                <w:lang w:eastAsia="zh-CN"/>
              </w:rPr>
              <w:t>“___”</w:t>
            </w:r>
            <w:r w:rsidRPr="001644C5">
              <w:rPr>
                <w:color w:val="FFFFFF"/>
                <w:kern w:val="3"/>
                <w:szCs w:val="28"/>
                <w:u w:val="single"/>
                <w:lang w:eastAsia="zh-CN"/>
              </w:rPr>
              <w:t xml:space="preserve">  </w:t>
            </w:r>
            <w:r w:rsidRPr="001644C5">
              <w:rPr>
                <w:kern w:val="3"/>
                <w:szCs w:val="28"/>
                <w:u w:val="single"/>
                <w:lang w:eastAsia="zh-CN"/>
              </w:rPr>
              <w:t xml:space="preserve"> _____________</w:t>
            </w:r>
            <w:r w:rsidRPr="001644C5">
              <w:rPr>
                <w:kern w:val="3"/>
                <w:szCs w:val="28"/>
                <w:lang w:eastAsia="zh-CN"/>
              </w:rPr>
              <w:t xml:space="preserve"> 2020 року</w:t>
            </w:r>
          </w:p>
        </w:tc>
      </w:tr>
    </w:tbl>
    <w:p w:rsidR="001644C5" w:rsidRPr="001644C5" w:rsidRDefault="001644C5" w:rsidP="001644C5">
      <w:pPr>
        <w:suppressAutoHyphens/>
        <w:autoSpaceDN w:val="0"/>
        <w:jc w:val="center"/>
        <w:textAlignment w:val="baseline"/>
        <w:rPr>
          <w:color w:val="FFFFFF"/>
          <w:kern w:val="3"/>
          <w:szCs w:val="28"/>
          <w:lang w:eastAsia="zh-CN"/>
        </w:rPr>
      </w:pPr>
    </w:p>
    <w:p w:rsidR="001644C5" w:rsidRPr="001644C5" w:rsidRDefault="001644C5" w:rsidP="001644C5">
      <w:pPr>
        <w:suppressAutoHyphens/>
        <w:autoSpaceDN w:val="0"/>
        <w:jc w:val="center"/>
        <w:textAlignment w:val="baseline"/>
        <w:rPr>
          <w:color w:val="FFFFFF"/>
          <w:kern w:val="3"/>
          <w:szCs w:val="28"/>
          <w:lang w:eastAsia="zh-CN"/>
        </w:rPr>
      </w:pPr>
    </w:p>
    <w:p w:rsidR="001644C5" w:rsidRPr="001644C5" w:rsidRDefault="001644C5" w:rsidP="001644C5">
      <w:pPr>
        <w:suppressAutoHyphens/>
        <w:autoSpaceDN w:val="0"/>
        <w:jc w:val="right"/>
        <w:textAlignment w:val="baseline"/>
        <w:rPr>
          <w:b/>
          <w:color w:val="FFFFFF"/>
          <w:kern w:val="3"/>
          <w:szCs w:val="28"/>
          <w:lang w:eastAsia="zh-CN"/>
        </w:rPr>
      </w:pPr>
      <w:r w:rsidRPr="001644C5">
        <w:rPr>
          <w:b/>
          <w:color w:val="FFFFFF"/>
          <w:kern w:val="3"/>
          <w:szCs w:val="28"/>
          <w:lang w:eastAsia="zh-CN"/>
        </w:rPr>
        <w:t>__________________</w:t>
      </w:r>
    </w:p>
    <w:p w:rsidR="001644C5" w:rsidRPr="001644C5" w:rsidRDefault="001644C5" w:rsidP="001644C5">
      <w:pPr>
        <w:suppressAutoHyphens/>
        <w:autoSpaceDN w:val="0"/>
        <w:jc w:val="right"/>
        <w:textAlignment w:val="baseline"/>
        <w:rPr>
          <w:color w:val="FFFFFF"/>
          <w:kern w:val="3"/>
          <w:sz w:val="22"/>
          <w:szCs w:val="22"/>
          <w:lang w:eastAsia="zh-CN"/>
        </w:rPr>
      </w:pPr>
      <w:r w:rsidRPr="001644C5">
        <w:rPr>
          <w:color w:val="FFFFFF"/>
          <w:kern w:val="3"/>
          <w:sz w:val="22"/>
          <w:szCs w:val="22"/>
          <w:lang w:eastAsia="zh-CN"/>
        </w:rPr>
        <w:t>Реєстраційний номер</w:t>
      </w:r>
    </w:p>
    <w:p w:rsidR="001644C5" w:rsidRPr="001644C5" w:rsidRDefault="001644C5" w:rsidP="001644C5">
      <w:pPr>
        <w:suppressAutoHyphens/>
        <w:autoSpaceDN w:val="0"/>
        <w:jc w:val="center"/>
        <w:textAlignment w:val="baseline"/>
        <w:rPr>
          <w:color w:val="FFFFFF"/>
          <w:kern w:val="3"/>
          <w:szCs w:val="28"/>
          <w:lang w:eastAsia="zh-CN"/>
        </w:rPr>
      </w:pPr>
    </w:p>
    <w:p w:rsidR="001644C5" w:rsidRPr="001644C5" w:rsidRDefault="001644C5" w:rsidP="001644C5">
      <w:pPr>
        <w:suppressAutoHyphens/>
        <w:autoSpaceDN w:val="0"/>
        <w:jc w:val="center"/>
        <w:textAlignment w:val="baseline"/>
        <w:rPr>
          <w:rFonts w:ascii="Calibri" w:hAnsi="Calibri" w:cs="Calibri"/>
          <w:kern w:val="3"/>
          <w:sz w:val="22"/>
          <w:szCs w:val="22"/>
          <w:lang w:eastAsia="zh-CN"/>
        </w:rPr>
      </w:pPr>
      <w:r w:rsidRPr="001644C5">
        <w:rPr>
          <w:b/>
          <w:bCs/>
          <w:kern w:val="3"/>
          <w:szCs w:val="28"/>
          <w:lang w:eastAsia="zh-CN"/>
        </w:rPr>
        <w:t>КВАЛІФІКАЦІЙНА ХАРАКТЕРИСТИКА</w:t>
      </w:r>
    </w:p>
    <w:p w:rsidR="001644C5" w:rsidRPr="001644C5" w:rsidRDefault="001644C5" w:rsidP="001644C5">
      <w:pPr>
        <w:numPr>
          <w:ilvl w:val="3"/>
          <w:numId w:val="0"/>
        </w:numPr>
        <w:tabs>
          <w:tab w:val="num" w:pos="0"/>
        </w:tabs>
        <w:suppressAutoHyphens/>
        <w:jc w:val="center"/>
        <w:outlineLvl w:val="3"/>
        <w:rPr>
          <w:bCs/>
          <w:i/>
          <w:iCs/>
          <w:sz w:val="16"/>
          <w:szCs w:val="16"/>
          <w:lang w:eastAsia="zh-CN"/>
        </w:rPr>
      </w:pPr>
    </w:p>
    <w:p w:rsidR="001644C5" w:rsidRPr="001644C5" w:rsidRDefault="001644C5" w:rsidP="001644C5">
      <w:pPr>
        <w:suppressAutoHyphens/>
        <w:autoSpaceDN w:val="0"/>
        <w:spacing w:after="120"/>
        <w:jc w:val="center"/>
        <w:textAlignment w:val="baseline"/>
        <w:rPr>
          <w:b/>
          <w:bCs/>
          <w:kern w:val="3"/>
          <w:szCs w:val="28"/>
          <w:lang w:eastAsia="zh-CN"/>
        </w:rPr>
      </w:pPr>
      <w:r w:rsidRPr="001644C5">
        <w:rPr>
          <w:b/>
          <w:bCs/>
          <w:kern w:val="3"/>
          <w:szCs w:val="28"/>
          <w:lang w:eastAsia="zh-CN"/>
        </w:rPr>
        <w:t>ОФІЦЕРА ЗАПАСУ</w:t>
      </w:r>
    </w:p>
    <w:p w:rsidR="001644C5" w:rsidRPr="001644C5" w:rsidRDefault="001644C5" w:rsidP="001644C5">
      <w:pPr>
        <w:suppressAutoHyphens/>
        <w:autoSpaceDN w:val="0"/>
        <w:jc w:val="center"/>
        <w:textAlignment w:val="baseline"/>
        <w:rPr>
          <w:kern w:val="3"/>
          <w:szCs w:val="28"/>
          <w:lang w:eastAsia="zh-CN"/>
        </w:rPr>
      </w:pPr>
      <w:r w:rsidRPr="001644C5">
        <w:rPr>
          <w:kern w:val="3"/>
          <w:szCs w:val="28"/>
          <w:lang w:eastAsia="zh-CN"/>
        </w:rPr>
        <w:t>за військово-обліковою спеціальністю</w:t>
      </w:r>
    </w:p>
    <w:p w:rsidR="001644C5" w:rsidRPr="001644C5" w:rsidRDefault="001644C5" w:rsidP="001644C5">
      <w:pPr>
        <w:suppressAutoHyphens/>
        <w:autoSpaceDN w:val="0"/>
        <w:jc w:val="center"/>
        <w:textAlignment w:val="baseline"/>
        <w:rPr>
          <w:kern w:val="3"/>
          <w:sz w:val="16"/>
          <w:szCs w:val="16"/>
          <w:lang w:eastAsia="zh-CN"/>
        </w:rPr>
      </w:pPr>
    </w:p>
    <w:tbl>
      <w:tblPr>
        <w:tblW w:w="19152" w:type="dxa"/>
        <w:tblInd w:w="-206" w:type="dxa"/>
        <w:tblLayout w:type="fixed"/>
        <w:tblCellMar>
          <w:left w:w="10" w:type="dxa"/>
          <w:right w:w="10" w:type="dxa"/>
        </w:tblCellMar>
        <w:tblLook w:val="04A0" w:firstRow="1" w:lastRow="0" w:firstColumn="1" w:lastColumn="0" w:noHBand="0" w:noVBand="1"/>
      </w:tblPr>
      <w:tblGrid>
        <w:gridCol w:w="9576"/>
        <w:gridCol w:w="9576"/>
      </w:tblGrid>
      <w:tr w:rsidR="001644C5" w:rsidRPr="001644C5" w:rsidTr="008953AE">
        <w:tc>
          <w:tcPr>
            <w:tcW w:w="9576" w:type="dxa"/>
          </w:tcPr>
          <w:p w:rsidR="001644C5" w:rsidRPr="001644C5" w:rsidRDefault="001644C5" w:rsidP="001644C5">
            <w:pPr>
              <w:numPr>
                <w:ilvl w:val="3"/>
                <w:numId w:val="0"/>
              </w:numPr>
              <w:tabs>
                <w:tab w:val="num" w:pos="0"/>
              </w:tabs>
              <w:suppressAutoHyphens/>
              <w:spacing w:before="120"/>
              <w:jc w:val="center"/>
              <w:outlineLvl w:val="3"/>
              <w:rPr>
                <w:rFonts w:ascii="Times New Roman CYR" w:hAnsi="Times New Roman CYR" w:cs="Times New Roman CYR"/>
                <w:bCs/>
                <w:iCs/>
                <w:szCs w:val="28"/>
                <w:lang w:eastAsia="zh-CN"/>
              </w:rPr>
            </w:pPr>
            <w:r w:rsidRPr="001644C5">
              <w:rPr>
                <w:bCs/>
                <w:iCs/>
                <w:szCs w:val="28"/>
                <w:lang w:eastAsia="zh-CN"/>
              </w:rPr>
              <w:t>“Бойове застосування аеромобільних (</w:t>
            </w:r>
            <w:proofErr w:type="spellStart"/>
            <w:r w:rsidRPr="001644C5">
              <w:rPr>
                <w:bCs/>
                <w:iCs/>
                <w:szCs w:val="28"/>
                <w:lang w:eastAsia="zh-CN"/>
              </w:rPr>
              <w:t>повітряно-десантних</w:t>
            </w:r>
            <w:proofErr w:type="spellEnd"/>
            <w:r w:rsidRPr="001644C5">
              <w:rPr>
                <w:bCs/>
                <w:iCs/>
                <w:szCs w:val="28"/>
                <w:lang w:eastAsia="zh-CN"/>
              </w:rPr>
              <w:t>), гірсько-піхотних і морської піхоти з’єднань, військових частин, підрозділів”</w:t>
            </w:r>
          </w:p>
        </w:tc>
        <w:tc>
          <w:tcPr>
            <w:tcW w:w="9576" w:type="dxa"/>
            <w:tcMar>
              <w:top w:w="0" w:type="dxa"/>
              <w:left w:w="108" w:type="dxa"/>
              <w:bottom w:w="0" w:type="dxa"/>
              <w:right w:w="108" w:type="dxa"/>
            </w:tcMar>
          </w:tcPr>
          <w:p w:rsidR="001644C5" w:rsidRPr="001644C5" w:rsidRDefault="001644C5" w:rsidP="001644C5">
            <w:pPr>
              <w:suppressAutoHyphens/>
              <w:overflowPunct w:val="0"/>
              <w:autoSpaceDE w:val="0"/>
              <w:autoSpaceDN w:val="0"/>
              <w:jc w:val="center"/>
              <w:textAlignment w:val="baseline"/>
              <w:rPr>
                <w:rFonts w:ascii="Calibri" w:hAnsi="Calibri" w:cs="Calibri"/>
                <w:kern w:val="3"/>
                <w:sz w:val="22"/>
                <w:szCs w:val="22"/>
                <w:lang w:eastAsia="zh-CN"/>
              </w:rPr>
            </w:pPr>
            <w:r w:rsidRPr="001644C5">
              <w:rPr>
                <w:rFonts w:ascii="Calibri" w:hAnsi="Calibri" w:cs="Calibri"/>
                <w:kern w:val="3"/>
                <w:szCs w:val="28"/>
                <w:lang w:eastAsia="zh-CN"/>
              </w:rPr>
              <w:t>“</w:t>
            </w:r>
            <w:r w:rsidRPr="001644C5">
              <w:rPr>
                <w:rFonts w:ascii="Times New Roman CYR" w:hAnsi="Times New Roman CYR" w:cs="Times New Roman CYR"/>
                <w:kern w:val="3"/>
                <w:szCs w:val="28"/>
              </w:rPr>
              <w:t>Організація захисту інформації та кібернетичної безпеки</w:t>
            </w:r>
          </w:p>
          <w:p w:rsidR="001644C5" w:rsidRPr="001644C5" w:rsidRDefault="001644C5" w:rsidP="001644C5">
            <w:pPr>
              <w:suppressAutoHyphens/>
              <w:overflowPunct w:val="0"/>
              <w:autoSpaceDE w:val="0"/>
              <w:autoSpaceDN w:val="0"/>
              <w:jc w:val="center"/>
              <w:textAlignment w:val="baseline"/>
              <w:rPr>
                <w:rFonts w:ascii="Times New Roman CYR" w:hAnsi="Times New Roman CYR" w:cs="Times New Roman CYR"/>
                <w:kern w:val="3"/>
                <w:szCs w:val="28"/>
              </w:rPr>
            </w:pPr>
            <w:r w:rsidRPr="001644C5">
              <w:rPr>
                <w:rFonts w:ascii="Times New Roman CYR" w:hAnsi="Times New Roman CYR" w:cs="Times New Roman CYR"/>
                <w:kern w:val="3"/>
                <w:szCs w:val="28"/>
              </w:rPr>
              <w:t>в інформаційно-телекомунікаційних системах”</w:t>
            </w:r>
          </w:p>
          <w:p w:rsidR="001644C5" w:rsidRPr="001644C5" w:rsidRDefault="001644C5" w:rsidP="001644C5">
            <w:pPr>
              <w:numPr>
                <w:ilvl w:val="3"/>
                <w:numId w:val="0"/>
              </w:numPr>
              <w:tabs>
                <w:tab w:val="num" w:pos="0"/>
              </w:tabs>
              <w:suppressAutoHyphens/>
              <w:jc w:val="center"/>
              <w:outlineLvl w:val="3"/>
              <w:rPr>
                <w:rFonts w:ascii="Times New Roman CYR" w:hAnsi="Times New Roman CYR" w:cs="Times New Roman CYR"/>
                <w:b/>
                <w:bCs/>
                <w:iCs/>
                <w:szCs w:val="28"/>
              </w:rPr>
            </w:pPr>
          </w:p>
        </w:tc>
      </w:tr>
    </w:tbl>
    <w:p w:rsidR="001644C5" w:rsidRPr="001644C5" w:rsidRDefault="001644C5" w:rsidP="001644C5">
      <w:pPr>
        <w:suppressAutoHyphens/>
        <w:autoSpaceDN w:val="0"/>
        <w:ind w:left="3780" w:hanging="3780"/>
        <w:textAlignment w:val="baseline"/>
        <w:rPr>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suppressAutoHyphens/>
        <w:autoSpaceDN w:val="0"/>
        <w:jc w:val="center"/>
        <w:textAlignment w:val="baseline"/>
        <w:rPr>
          <w:b/>
          <w:bCs/>
          <w:kern w:val="3"/>
          <w:szCs w:val="28"/>
          <w:lang w:eastAsia="zh-CN"/>
        </w:rPr>
      </w:pPr>
    </w:p>
    <w:p w:rsidR="001644C5" w:rsidRPr="001644C5" w:rsidRDefault="001644C5" w:rsidP="001644C5">
      <w:pPr>
        <w:tabs>
          <w:tab w:val="left" w:pos="0"/>
        </w:tabs>
        <w:suppressAutoHyphens/>
        <w:autoSpaceDN w:val="0"/>
        <w:ind w:right="-143"/>
        <w:jc w:val="center"/>
        <w:textAlignment w:val="baseline"/>
        <w:rPr>
          <w:b/>
          <w:color w:val="000000"/>
          <w:spacing w:val="60"/>
          <w:kern w:val="3"/>
          <w:sz w:val="22"/>
          <w:szCs w:val="22"/>
          <w:lang w:eastAsia="zh-CN"/>
        </w:rPr>
      </w:pPr>
      <w:r w:rsidRPr="001644C5">
        <w:rPr>
          <w:b/>
          <w:color w:val="000000"/>
          <w:spacing w:val="60"/>
          <w:kern w:val="3"/>
          <w:sz w:val="22"/>
          <w:szCs w:val="22"/>
          <w:lang w:eastAsia="zh-CN"/>
        </w:rPr>
        <w:t>Житомир</w:t>
      </w:r>
    </w:p>
    <w:p w:rsidR="001644C5" w:rsidRPr="001644C5" w:rsidRDefault="001644C5" w:rsidP="001644C5">
      <w:pPr>
        <w:tabs>
          <w:tab w:val="left" w:pos="0"/>
        </w:tabs>
        <w:suppressAutoHyphens/>
        <w:autoSpaceDN w:val="0"/>
        <w:ind w:right="-143"/>
        <w:jc w:val="center"/>
        <w:textAlignment w:val="baseline"/>
        <w:rPr>
          <w:b/>
          <w:color w:val="000000"/>
          <w:spacing w:val="60"/>
          <w:kern w:val="3"/>
          <w:sz w:val="22"/>
          <w:szCs w:val="22"/>
          <w:lang w:eastAsia="zh-CN"/>
        </w:rPr>
      </w:pPr>
      <w:r>
        <w:rPr>
          <w:b/>
          <w:noProof/>
          <w:color w:val="000000"/>
          <w:spacing w:val="60"/>
          <w:kern w:val="3"/>
          <w:sz w:val="22"/>
          <w:szCs w:val="22"/>
          <w:lang w:val="ru-RU"/>
        </w:rPr>
        <mc:AlternateContent>
          <mc:Choice Requires="wps">
            <w:drawing>
              <wp:anchor distT="0" distB="0" distL="114300" distR="114300" simplePos="0" relativeHeight="251659264" behindDoc="0" locked="0" layoutInCell="1" allowOverlap="1">
                <wp:simplePos x="0" y="0"/>
                <wp:positionH relativeFrom="column">
                  <wp:posOffset>5579745</wp:posOffset>
                </wp:positionH>
                <wp:positionV relativeFrom="paragraph">
                  <wp:posOffset>330200</wp:posOffset>
                </wp:positionV>
                <wp:extent cx="517525" cy="396240"/>
                <wp:effectExtent l="7620" t="6350" r="825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96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9.35pt;margin-top:26pt;width:40.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" strokecolor="white"/>
            </w:pict>
          </mc:Fallback>
        </mc:AlternateContent>
      </w:r>
      <w:r w:rsidRPr="001644C5">
        <w:rPr>
          <w:b/>
          <w:color w:val="000000"/>
          <w:spacing w:val="60"/>
          <w:kern w:val="3"/>
          <w:sz w:val="22"/>
          <w:szCs w:val="22"/>
          <w:lang w:eastAsia="zh-CN"/>
        </w:rPr>
        <w:t>2020</w:t>
      </w:r>
    </w:p>
    <w:p w:rsidR="001644C5" w:rsidRPr="001644C5" w:rsidRDefault="001644C5" w:rsidP="001644C5">
      <w:pPr>
        <w:tabs>
          <w:tab w:val="left" w:pos="0"/>
        </w:tabs>
        <w:suppressAutoHyphens/>
        <w:autoSpaceDN w:val="0"/>
        <w:ind w:right="-143"/>
        <w:jc w:val="center"/>
        <w:textAlignment w:val="baseline"/>
        <w:rPr>
          <w:b/>
          <w:kern w:val="3"/>
          <w:szCs w:val="28"/>
          <w:lang w:eastAsia="zh-CN"/>
        </w:rPr>
      </w:pPr>
      <w:r w:rsidRPr="001644C5">
        <w:rPr>
          <w:b/>
          <w:kern w:val="3"/>
          <w:szCs w:val="28"/>
          <w:lang w:eastAsia="zh-CN"/>
        </w:rPr>
        <w:lastRenderedPageBreak/>
        <w:t>ЛИСТ ПОГОДЖЕННЯ</w:t>
      </w:r>
    </w:p>
    <w:p w:rsidR="001644C5" w:rsidRPr="001644C5" w:rsidRDefault="001644C5" w:rsidP="001644C5">
      <w:pPr>
        <w:suppressAutoHyphens/>
        <w:autoSpaceDN w:val="0"/>
        <w:jc w:val="center"/>
        <w:textAlignment w:val="baseline"/>
        <w:rPr>
          <w:b/>
          <w:kern w:val="3"/>
          <w:szCs w:val="28"/>
          <w:lang w:eastAsia="zh-CN"/>
        </w:rPr>
      </w:pPr>
    </w:p>
    <w:p w:rsidR="001644C5" w:rsidRPr="001644C5" w:rsidRDefault="001644C5" w:rsidP="001644C5">
      <w:pPr>
        <w:suppressAutoHyphens/>
        <w:autoSpaceDN w:val="0"/>
        <w:ind w:left="567"/>
        <w:jc w:val="center"/>
        <w:textAlignment w:val="baseline"/>
        <w:rPr>
          <w:b/>
          <w:bCs/>
          <w:kern w:val="3"/>
          <w:szCs w:val="28"/>
          <w:lang w:eastAsia="zh-CN"/>
        </w:rPr>
      </w:pPr>
      <w:r w:rsidRPr="001644C5">
        <w:rPr>
          <w:b/>
          <w:bCs/>
          <w:kern w:val="3"/>
          <w:szCs w:val="28"/>
          <w:lang w:eastAsia="zh-CN"/>
        </w:rPr>
        <w:t>КВАЛІФІКАЦІЙНОЇ ХАРАКТЕРИСТИКИ ВІЙСЬКОВОЇ ПІДГОТОВКИ</w:t>
      </w:r>
    </w:p>
    <w:p w:rsidR="001644C5" w:rsidRPr="001644C5" w:rsidRDefault="001644C5" w:rsidP="001644C5">
      <w:pPr>
        <w:suppressAutoHyphens/>
        <w:autoSpaceDN w:val="0"/>
        <w:jc w:val="center"/>
        <w:textAlignment w:val="baseline"/>
        <w:rPr>
          <w:b/>
          <w:kern w:val="3"/>
          <w:sz w:val="16"/>
          <w:szCs w:val="16"/>
          <w:lang w:eastAsia="zh-CN"/>
        </w:rPr>
      </w:pPr>
    </w:p>
    <w:p w:rsidR="001644C5" w:rsidRPr="001644C5" w:rsidRDefault="001644C5" w:rsidP="001644C5">
      <w:pPr>
        <w:suppressAutoHyphens/>
        <w:autoSpaceDN w:val="0"/>
        <w:ind w:left="567"/>
        <w:jc w:val="center"/>
        <w:textAlignment w:val="baseline"/>
        <w:rPr>
          <w:b/>
          <w:kern w:val="3"/>
          <w:sz w:val="22"/>
          <w:szCs w:val="22"/>
          <w:lang w:eastAsia="zh-CN"/>
        </w:rPr>
      </w:pPr>
      <w:r w:rsidRPr="001644C5">
        <w:rPr>
          <w:b/>
          <w:kern w:val="3"/>
          <w:sz w:val="22"/>
          <w:szCs w:val="22"/>
          <w:lang w:eastAsia="zh-CN"/>
        </w:rPr>
        <w:t>ОФІЦЕРА ЗАПАСУ ЗБРОЙНИХ СИЛ УКРАЇНИ</w:t>
      </w:r>
    </w:p>
    <w:p w:rsidR="001644C5" w:rsidRPr="001644C5" w:rsidRDefault="001644C5" w:rsidP="001644C5">
      <w:pPr>
        <w:suppressAutoHyphens/>
        <w:autoSpaceDN w:val="0"/>
        <w:jc w:val="center"/>
        <w:textAlignment w:val="baseline"/>
        <w:rPr>
          <w:b/>
          <w:kern w:val="3"/>
          <w:sz w:val="16"/>
          <w:szCs w:val="16"/>
          <w:lang w:eastAsia="zh-CN"/>
        </w:rPr>
      </w:pPr>
    </w:p>
    <w:tbl>
      <w:tblPr>
        <w:tblW w:w="9855" w:type="dxa"/>
        <w:tblInd w:w="-206" w:type="dxa"/>
        <w:tblLayout w:type="fixed"/>
        <w:tblCellMar>
          <w:left w:w="10" w:type="dxa"/>
          <w:right w:w="10" w:type="dxa"/>
        </w:tblCellMar>
        <w:tblLook w:val="04A0" w:firstRow="1" w:lastRow="0" w:firstColumn="1" w:lastColumn="0" w:noHBand="0" w:noVBand="1"/>
      </w:tblPr>
      <w:tblGrid>
        <w:gridCol w:w="9855"/>
      </w:tblGrid>
      <w:tr w:rsidR="001644C5" w:rsidRPr="001644C5" w:rsidTr="008953AE">
        <w:tc>
          <w:tcPr>
            <w:tcW w:w="9855" w:type="dxa"/>
          </w:tcPr>
          <w:p w:rsidR="001644C5" w:rsidRPr="001644C5" w:rsidRDefault="001644C5" w:rsidP="001644C5">
            <w:pPr>
              <w:numPr>
                <w:ilvl w:val="3"/>
                <w:numId w:val="0"/>
              </w:numPr>
              <w:tabs>
                <w:tab w:val="num" w:pos="0"/>
              </w:tabs>
              <w:suppressAutoHyphens/>
              <w:spacing w:before="120"/>
              <w:jc w:val="center"/>
              <w:outlineLvl w:val="3"/>
              <w:rPr>
                <w:rFonts w:ascii="Times New Roman CYR" w:hAnsi="Times New Roman CYR" w:cs="Times New Roman CYR"/>
                <w:bCs/>
                <w:iCs/>
                <w:szCs w:val="28"/>
                <w:lang w:eastAsia="zh-CN"/>
              </w:rPr>
            </w:pPr>
            <w:r w:rsidRPr="001644C5">
              <w:rPr>
                <w:bCs/>
                <w:iCs/>
                <w:szCs w:val="28"/>
                <w:lang w:eastAsia="zh-CN"/>
              </w:rPr>
              <w:t>“Бойове застосування аеромобільних (</w:t>
            </w:r>
            <w:proofErr w:type="spellStart"/>
            <w:r w:rsidRPr="001644C5">
              <w:rPr>
                <w:bCs/>
                <w:iCs/>
                <w:szCs w:val="28"/>
                <w:lang w:eastAsia="zh-CN"/>
              </w:rPr>
              <w:t>повітряно-десантних</w:t>
            </w:r>
            <w:proofErr w:type="spellEnd"/>
            <w:r w:rsidRPr="001644C5">
              <w:rPr>
                <w:bCs/>
                <w:iCs/>
                <w:szCs w:val="28"/>
                <w:lang w:eastAsia="zh-CN"/>
              </w:rPr>
              <w:t>), гірсько-піхотних і морської піхоти з’єднань, військових частин, підрозділів”</w:t>
            </w:r>
          </w:p>
        </w:tc>
      </w:tr>
    </w:tbl>
    <w:p w:rsidR="001644C5" w:rsidRPr="001644C5" w:rsidRDefault="001644C5" w:rsidP="001644C5">
      <w:pPr>
        <w:widowControl w:val="0"/>
        <w:tabs>
          <w:tab w:val="left" w:pos="0"/>
        </w:tabs>
        <w:suppressAutoHyphens/>
        <w:autoSpaceDN w:val="0"/>
        <w:ind w:right="-143"/>
        <w:jc w:val="center"/>
        <w:textAlignment w:val="baseline"/>
        <w:rPr>
          <w:b/>
          <w:kern w:val="3"/>
          <w:szCs w:val="28"/>
          <w:u w:val="single"/>
          <w:lang w:eastAsia="zh-CN"/>
        </w:rPr>
      </w:pPr>
    </w:p>
    <w:tbl>
      <w:tblPr>
        <w:tblW w:w="10080" w:type="dxa"/>
        <w:tblInd w:w="-180" w:type="dxa"/>
        <w:tblLayout w:type="fixed"/>
        <w:tblCellMar>
          <w:left w:w="10" w:type="dxa"/>
          <w:right w:w="10" w:type="dxa"/>
        </w:tblCellMar>
        <w:tblLook w:val="04A0" w:firstRow="1" w:lastRow="0" w:firstColumn="1" w:lastColumn="0" w:noHBand="0" w:noVBand="1"/>
      </w:tblPr>
      <w:tblGrid>
        <w:gridCol w:w="5040"/>
        <w:gridCol w:w="5040"/>
      </w:tblGrid>
      <w:tr w:rsidR="001644C5" w:rsidRPr="001644C5" w:rsidTr="008953AE">
        <w:tc>
          <w:tcPr>
            <w:tcW w:w="5040" w:type="dxa"/>
            <w:tcMar>
              <w:top w:w="0" w:type="dxa"/>
              <w:left w:w="108" w:type="dxa"/>
              <w:bottom w:w="0" w:type="dxa"/>
              <w:right w:w="108" w:type="dxa"/>
            </w:tcMar>
            <w:hideMark/>
          </w:tcPr>
          <w:p w:rsidR="001644C5" w:rsidRPr="001644C5" w:rsidRDefault="001644C5" w:rsidP="001644C5">
            <w:pPr>
              <w:widowControl w:val="0"/>
              <w:tabs>
                <w:tab w:val="num" w:pos="0"/>
              </w:tabs>
              <w:suppressAutoHyphens/>
              <w:ind w:right="453"/>
              <w:jc w:val="center"/>
              <w:outlineLvl w:val="0"/>
              <w:rPr>
                <w:b/>
                <w:sz w:val="24"/>
                <w:szCs w:val="24"/>
              </w:rPr>
            </w:pPr>
            <w:r w:rsidRPr="001644C5">
              <w:rPr>
                <w:b/>
                <w:sz w:val="24"/>
                <w:szCs w:val="24"/>
              </w:rPr>
              <w:t>Міністерство оборони України</w:t>
            </w:r>
          </w:p>
        </w:tc>
        <w:tc>
          <w:tcPr>
            <w:tcW w:w="5040" w:type="dxa"/>
            <w:tcMar>
              <w:top w:w="0" w:type="dxa"/>
              <w:left w:w="108" w:type="dxa"/>
              <w:bottom w:w="0" w:type="dxa"/>
              <w:right w:w="108" w:type="dxa"/>
            </w:tcMar>
          </w:tcPr>
          <w:p w:rsidR="001644C5" w:rsidRPr="001644C5" w:rsidRDefault="001644C5" w:rsidP="001644C5">
            <w:pPr>
              <w:widowControl w:val="0"/>
              <w:tabs>
                <w:tab w:val="num" w:pos="0"/>
              </w:tabs>
              <w:suppressAutoHyphens/>
              <w:snapToGrid w:val="0"/>
              <w:ind w:right="453"/>
              <w:jc w:val="center"/>
              <w:outlineLvl w:val="0"/>
              <w:rPr>
                <w:b/>
                <w:bCs/>
                <w:sz w:val="24"/>
                <w:szCs w:val="24"/>
              </w:rPr>
            </w:pPr>
          </w:p>
        </w:tc>
      </w:tr>
    </w:tbl>
    <w:p w:rsidR="001644C5" w:rsidRPr="001644C5" w:rsidRDefault="001644C5" w:rsidP="001644C5">
      <w:pPr>
        <w:widowControl w:val="0"/>
        <w:suppressAutoHyphens/>
        <w:autoSpaceDN w:val="0"/>
        <w:textAlignment w:val="baseline"/>
        <w:rPr>
          <w:kern w:val="3"/>
          <w:sz w:val="22"/>
          <w:szCs w:val="22"/>
          <w:lang w:eastAsia="zh-CN"/>
        </w:rPr>
      </w:pPr>
    </w:p>
    <w:tbl>
      <w:tblPr>
        <w:tblW w:w="10080" w:type="dxa"/>
        <w:tblInd w:w="-180" w:type="dxa"/>
        <w:tblLayout w:type="fixed"/>
        <w:tblCellMar>
          <w:left w:w="10" w:type="dxa"/>
          <w:right w:w="10" w:type="dxa"/>
        </w:tblCellMar>
        <w:tblLook w:val="04A0" w:firstRow="1" w:lastRow="0" w:firstColumn="1" w:lastColumn="0" w:noHBand="0" w:noVBand="1"/>
      </w:tblPr>
      <w:tblGrid>
        <w:gridCol w:w="5040"/>
        <w:gridCol w:w="5040"/>
      </w:tblGrid>
      <w:tr w:rsidR="001644C5" w:rsidRPr="001644C5" w:rsidTr="008953AE">
        <w:tc>
          <w:tcPr>
            <w:tcW w:w="5040" w:type="dxa"/>
            <w:tcMar>
              <w:top w:w="0" w:type="dxa"/>
              <w:left w:w="108" w:type="dxa"/>
              <w:bottom w:w="0" w:type="dxa"/>
              <w:right w:w="108" w:type="dxa"/>
            </w:tcMar>
            <w:hideMark/>
          </w:tcPr>
          <w:p w:rsidR="001644C5" w:rsidRPr="001644C5" w:rsidRDefault="001644C5" w:rsidP="001644C5">
            <w:pPr>
              <w:widowControl w:val="0"/>
              <w:tabs>
                <w:tab w:val="num" w:pos="0"/>
              </w:tabs>
              <w:suppressAutoHyphens/>
              <w:ind w:right="453"/>
              <w:outlineLvl w:val="0"/>
              <w:rPr>
                <w:bCs/>
                <w:sz w:val="24"/>
                <w:szCs w:val="24"/>
              </w:rPr>
            </w:pPr>
            <w:r w:rsidRPr="001644C5">
              <w:rPr>
                <w:bCs/>
                <w:sz w:val="24"/>
                <w:szCs w:val="24"/>
              </w:rPr>
              <w:t>ПОГОДЖЕНО</w:t>
            </w:r>
          </w:p>
        </w:tc>
        <w:tc>
          <w:tcPr>
            <w:tcW w:w="5040" w:type="dxa"/>
            <w:tcMar>
              <w:top w:w="0" w:type="dxa"/>
              <w:left w:w="108" w:type="dxa"/>
              <w:bottom w:w="0" w:type="dxa"/>
              <w:right w:w="108" w:type="dxa"/>
            </w:tcMar>
          </w:tcPr>
          <w:p w:rsidR="001644C5" w:rsidRPr="001644C5" w:rsidRDefault="001644C5" w:rsidP="001644C5">
            <w:pPr>
              <w:widowControl w:val="0"/>
              <w:tabs>
                <w:tab w:val="num" w:pos="0"/>
              </w:tabs>
              <w:suppressAutoHyphens/>
              <w:snapToGrid w:val="0"/>
              <w:ind w:right="453"/>
              <w:outlineLvl w:val="0"/>
              <w:rPr>
                <w:bCs/>
                <w:sz w:val="24"/>
                <w:szCs w:val="24"/>
              </w:rPr>
            </w:pPr>
          </w:p>
        </w:tc>
      </w:tr>
      <w:tr w:rsidR="001644C5" w:rsidRPr="001644C5" w:rsidTr="008953AE">
        <w:tc>
          <w:tcPr>
            <w:tcW w:w="5040" w:type="dxa"/>
            <w:tcMar>
              <w:top w:w="0" w:type="dxa"/>
              <w:left w:w="108" w:type="dxa"/>
              <w:bottom w:w="0" w:type="dxa"/>
              <w:right w:w="108" w:type="dxa"/>
            </w:tcMar>
            <w:vAlign w:val="center"/>
            <w:hideMark/>
          </w:tcPr>
          <w:p w:rsidR="001644C5" w:rsidRPr="001644C5" w:rsidRDefault="001644C5" w:rsidP="001644C5">
            <w:pPr>
              <w:suppressAutoHyphens/>
              <w:autoSpaceDN w:val="0"/>
              <w:spacing w:after="200"/>
              <w:textAlignment w:val="baseline"/>
              <w:rPr>
                <w:kern w:val="3"/>
                <w:sz w:val="24"/>
                <w:szCs w:val="24"/>
                <w:lang w:eastAsia="zh-CN"/>
              </w:rPr>
            </w:pPr>
            <w:r w:rsidRPr="001644C5">
              <w:rPr>
                <w:kern w:val="3"/>
                <w:sz w:val="24"/>
                <w:szCs w:val="24"/>
                <w:lang w:eastAsia="zh-CN"/>
              </w:rPr>
              <w:t>Департамент військової освіти та науки, соціальної та гуманітарної політики  Міністерства оборони України</w:t>
            </w:r>
          </w:p>
        </w:tc>
        <w:tc>
          <w:tcPr>
            <w:tcW w:w="5040" w:type="dxa"/>
            <w:tcMar>
              <w:top w:w="0" w:type="dxa"/>
              <w:left w:w="108" w:type="dxa"/>
              <w:bottom w:w="0" w:type="dxa"/>
              <w:right w:w="108" w:type="dxa"/>
            </w:tcMar>
          </w:tcPr>
          <w:p w:rsidR="001644C5" w:rsidRPr="001644C5" w:rsidRDefault="001644C5" w:rsidP="001644C5">
            <w:pPr>
              <w:widowControl w:val="0"/>
              <w:suppressAutoHyphens/>
              <w:autoSpaceDN w:val="0"/>
              <w:snapToGrid w:val="0"/>
              <w:spacing w:after="200"/>
              <w:jc w:val="both"/>
              <w:textAlignment w:val="baseline"/>
              <w:rPr>
                <w:color w:val="000000"/>
                <w:kern w:val="3"/>
                <w:sz w:val="24"/>
                <w:szCs w:val="24"/>
                <w:lang w:eastAsia="zh-CN"/>
              </w:rPr>
            </w:pPr>
          </w:p>
        </w:tc>
      </w:tr>
      <w:tr w:rsidR="001644C5" w:rsidRPr="001644C5" w:rsidTr="008953AE">
        <w:tc>
          <w:tcPr>
            <w:tcW w:w="5040" w:type="dxa"/>
            <w:tcMar>
              <w:top w:w="0" w:type="dxa"/>
              <w:left w:w="108" w:type="dxa"/>
              <w:bottom w:w="0" w:type="dxa"/>
              <w:right w:w="108" w:type="dxa"/>
            </w:tcMar>
            <w:hideMark/>
          </w:tcPr>
          <w:p w:rsidR="001644C5" w:rsidRPr="001644C5" w:rsidRDefault="001644C5" w:rsidP="001644C5">
            <w:pPr>
              <w:suppressAutoHyphens/>
              <w:autoSpaceDN w:val="0"/>
              <w:spacing w:after="200"/>
              <w:textAlignment w:val="baseline"/>
              <w:rPr>
                <w:rFonts w:ascii="Calibri" w:hAnsi="Calibri" w:cs="Calibri"/>
                <w:kern w:val="3"/>
                <w:sz w:val="22"/>
                <w:szCs w:val="22"/>
                <w:lang w:eastAsia="zh-CN"/>
              </w:rPr>
            </w:pPr>
            <w:r w:rsidRPr="001644C5">
              <w:rPr>
                <w:kern w:val="3"/>
                <w:sz w:val="24"/>
                <w:szCs w:val="24"/>
                <w:lang w:eastAsia="zh-CN"/>
              </w:rPr>
              <w:t>“</w:t>
            </w:r>
            <w:r w:rsidRPr="001644C5">
              <w:rPr>
                <w:kern w:val="3"/>
                <w:sz w:val="24"/>
                <w:szCs w:val="24"/>
                <w:u w:val="single"/>
                <w:lang w:eastAsia="zh-CN"/>
              </w:rPr>
              <w:t>09</w:t>
            </w:r>
            <w:r w:rsidRPr="001644C5">
              <w:rPr>
                <w:kern w:val="3"/>
                <w:sz w:val="24"/>
                <w:szCs w:val="24"/>
                <w:lang w:eastAsia="zh-CN"/>
              </w:rPr>
              <w:t xml:space="preserve">”   </w:t>
            </w:r>
            <w:r w:rsidRPr="001644C5">
              <w:rPr>
                <w:kern w:val="3"/>
                <w:sz w:val="24"/>
                <w:szCs w:val="24"/>
                <w:u w:val="single"/>
                <w:lang w:eastAsia="zh-CN"/>
              </w:rPr>
              <w:t>червня</w:t>
            </w:r>
            <w:r w:rsidRPr="001644C5">
              <w:rPr>
                <w:kern w:val="3"/>
                <w:sz w:val="24"/>
                <w:szCs w:val="24"/>
                <w:lang w:eastAsia="zh-CN"/>
              </w:rPr>
              <w:t xml:space="preserve"> 2020 р.</w:t>
            </w:r>
          </w:p>
        </w:tc>
        <w:tc>
          <w:tcPr>
            <w:tcW w:w="5040" w:type="dxa"/>
            <w:tcMar>
              <w:top w:w="0" w:type="dxa"/>
              <w:left w:w="108" w:type="dxa"/>
              <w:bottom w:w="0" w:type="dxa"/>
              <w:right w:w="108" w:type="dxa"/>
            </w:tcMar>
          </w:tcPr>
          <w:p w:rsidR="001644C5" w:rsidRPr="001644C5" w:rsidRDefault="001644C5" w:rsidP="001644C5">
            <w:pPr>
              <w:widowControl w:val="0"/>
              <w:suppressAutoHyphens/>
              <w:autoSpaceDN w:val="0"/>
              <w:snapToGrid w:val="0"/>
              <w:spacing w:after="200"/>
              <w:textAlignment w:val="baseline"/>
              <w:rPr>
                <w:kern w:val="3"/>
                <w:sz w:val="24"/>
                <w:szCs w:val="24"/>
                <w:lang w:eastAsia="zh-CN"/>
              </w:rPr>
            </w:pPr>
          </w:p>
        </w:tc>
      </w:tr>
    </w:tbl>
    <w:p w:rsidR="001644C5" w:rsidRPr="001644C5" w:rsidRDefault="001644C5" w:rsidP="001644C5">
      <w:pPr>
        <w:pageBreakBefore/>
        <w:suppressAutoHyphens/>
        <w:autoSpaceDN w:val="0"/>
        <w:ind w:right="-143"/>
        <w:jc w:val="center"/>
        <w:textAlignment w:val="baseline"/>
        <w:rPr>
          <w:b/>
          <w:kern w:val="3"/>
          <w:szCs w:val="28"/>
          <w:lang w:eastAsia="zh-CN"/>
        </w:rPr>
      </w:pPr>
      <w:r w:rsidRPr="001644C5">
        <w:rPr>
          <w:b/>
          <w:kern w:val="3"/>
          <w:szCs w:val="28"/>
          <w:lang w:eastAsia="zh-CN"/>
        </w:rPr>
        <w:lastRenderedPageBreak/>
        <w:t>ЗМІСТ</w:t>
      </w:r>
    </w:p>
    <w:p w:rsidR="001644C5" w:rsidRPr="001644C5" w:rsidRDefault="001644C5" w:rsidP="001644C5">
      <w:pPr>
        <w:suppressAutoHyphens/>
        <w:autoSpaceDN w:val="0"/>
        <w:ind w:right="-143"/>
        <w:jc w:val="center"/>
        <w:textAlignment w:val="baseline"/>
        <w:rPr>
          <w:b/>
          <w:kern w:val="3"/>
          <w:szCs w:val="28"/>
          <w:lang w:eastAsia="zh-CN"/>
        </w:rPr>
      </w:pPr>
    </w:p>
    <w:tbl>
      <w:tblPr>
        <w:tblW w:w="0" w:type="auto"/>
        <w:tblLook w:val="04A0" w:firstRow="1" w:lastRow="0" w:firstColumn="1" w:lastColumn="0" w:noHBand="0" w:noVBand="1"/>
      </w:tblPr>
      <w:tblGrid>
        <w:gridCol w:w="426"/>
        <w:gridCol w:w="7053"/>
        <w:gridCol w:w="1148"/>
        <w:gridCol w:w="553"/>
      </w:tblGrid>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p>
        </w:tc>
        <w:tc>
          <w:tcPr>
            <w:tcW w:w="7053" w:type="dxa"/>
            <w:shd w:val="clear" w:color="auto" w:fill="auto"/>
          </w:tcPr>
          <w:p w:rsidR="001644C5" w:rsidRPr="001644C5" w:rsidRDefault="001644C5" w:rsidP="001644C5">
            <w:pPr>
              <w:widowControl w:val="0"/>
              <w:suppressAutoHyphens/>
              <w:autoSpaceDN w:val="0"/>
              <w:jc w:val="both"/>
              <w:textAlignment w:val="baseline"/>
              <w:rPr>
                <w:kern w:val="3"/>
                <w:szCs w:val="22"/>
                <w:lang w:eastAsia="zh-CN"/>
              </w:rPr>
            </w:pPr>
            <w:r w:rsidRPr="001644C5">
              <w:rPr>
                <w:kern w:val="3"/>
                <w:szCs w:val="22"/>
                <w:lang w:eastAsia="zh-CN"/>
              </w:rPr>
              <w:t>Терміни та визначення</w:t>
            </w:r>
            <w:r w:rsidRPr="001644C5">
              <w:rPr>
                <w:kern w:val="3"/>
                <w:szCs w:val="28"/>
                <w:lang w:eastAsia="zh-CN"/>
              </w:rPr>
              <w:t xml:space="preserve">                                                                            </w:t>
            </w:r>
          </w:p>
        </w:tc>
        <w:tc>
          <w:tcPr>
            <w:tcW w:w="1148"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8"/>
                <w:lang w:eastAsia="zh-CN"/>
              </w:rPr>
              <w:t xml:space="preserve">стор. № </w:t>
            </w:r>
          </w:p>
        </w:tc>
        <w:tc>
          <w:tcPr>
            <w:tcW w:w="553" w:type="dxa"/>
            <w:shd w:val="clear" w:color="auto" w:fill="auto"/>
          </w:tcPr>
          <w:p w:rsidR="001644C5" w:rsidRPr="001644C5" w:rsidRDefault="001644C5" w:rsidP="001644C5">
            <w:pPr>
              <w:widowControl w:val="0"/>
              <w:spacing w:after="200" w:line="276" w:lineRule="auto"/>
              <w:textAlignment w:val="baseline"/>
              <w:rPr>
                <w:rFonts w:eastAsia="Calibri"/>
                <w:kern w:val="3"/>
                <w:szCs w:val="22"/>
                <w:lang w:eastAsia="zh-CN"/>
              </w:rPr>
            </w:pPr>
            <w:r w:rsidRPr="001644C5">
              <w:rPr>
                <w:rFonts w:eastAsia="Calibri"/>
                <w:kern w:val="3"/>
                <w:szCs w:val="28"/>
                <w:lang w:eastAsia="zh-CN"/>
              </w:rPr>
              <w:t>4</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1.</w:t>
            </w:r>
          </w:p>
        </w:tc>
        <w:tc>
          <w:tcPr>
            <w:tcW w:w="7053" w:type="dxa"/>
            <w:shd w:val="clear" w:color="auto" w:fill="auto"/>
          </w:tcPr>
          <w:p w:rsidR="001644C5" w:rsidRPr="001644C5" w:rsidRDefault="001644C5" w:rsidP="001644C5">
            <w:pPr>
              <w:widowControl w:val="0"/>
              <w:suppressAutoHyphens/>
              <w:autoSpaceDN w:val="0"/>
              <w:jc w:val="both"/>
              <w:textAlignment w:val="baseline"/>
              <w:rPr>
                <w:kern w:val="3"/>
                <w:szCs w:val="22"/>
                <w:lang w:eastAsia="zh-CN"/>
              </w:rPr>
            </w:pPr>
            <w:r w:rsidRPr="001644C5">
              <w:rPr>
                <w:color w:val="000000"/>
                <w:kern w:val="3"/>
                <w:szCs w:val="32"/>
                <w:lang w:eastAsia="zh-CN"/>
              </w:rPr>
              <w:t>Преамбула</w:t>
            </w:r>
            <w:r w:rsidRPr="001644C5">
              <w:rPr>
                <w:color w:val="000000"/>
                <w:kern w:val="3"/>
                <w:szCs w:val="28"/>
                <w:lang w:eastAsia="zh-CN"/>
              </w:rPr>
              <w:t xml:space="preserve">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9</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2.</w:t>
            </w:r>
          </w:p>
        </w:tc>
        <w:tc>
          <w:tcPr>
            <w:tcW w:w="7053" w:type="dxa"/>
            <w:shd w:val="clear" w:color="auto" w:fill="auto"/>
          </w:tcPr>
          <w:p w:rsidR="001644C5" w:rsidRPr="001644C5" w:rsidRDefault="001644C5" w:rsidP="001644C5">
            <w:pPr>
              <w:widowControl w:val="0"/>
              <w:tabs>
                <w:tab w:val="left" w:pos="0"/>
              </w:tabs>
              <w:suppressAutoHyphens/>
              <w:autoSpaceDN w:val="0"/>
              <w:jc w:val="both"/>
              <w:textAlignment w:val="baseline"/>
              <w:rPr>
                <w:kern w:val="3"/>
                <w:szCs w:val="22"/>
                <w:lang w:eastAsia="zh-CN"/>
              </w:rPr>
            </w:pPr>
            <w:r w:rsidRPr="001644C5">
              <w:rPr>
                <w:color w:val="000000"/>
                <w:kern w:val="3"/>
                <w:szCs w:val="32"/>
                <w:lang w:eastAsia="zh-CN"/>
              </w:rPr>
              <w:t>Загальна характеристика</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10</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3.</w:t>
            </w:r>
          </w:p>
        </w:tc>
        <w:tc>
          <w:tcPr>
            <w:tcW w:w="7053" w:type="dxa"/>
            <w:shd w:val="clear" w:color="auto" w:fill="auto"/>
          </w:tcPr>
          <w:p w:rsidR="001644C5" w:rsidRPr="001644C5" w:rsidRDefault="001644C5" w:rsidP="001644C5">
            <w:pPr>
              <w:widowControl w:val="0"/>
              <w:suppressAutoHyphens/>
              <w:autoSpaceDN w:val="0"/>
              <w:jc w:val="both"/>
              <w:textAlignment w:val="baseline"/>
              <w:rPr>
                <w:kern w:val="3"/>
                <w:szCs w:val="22"/>
                <w:lang w:eastAsia="zh-CN"/>
              </w:rPr>
            </w:pPr>
            <w:r w:rsidRPr="001644C5">
              <w:rPr>
                <w:color w:val="000000"/>
                <w:kern w:val="3"/>
                <w:szCs w:val="28"/>
                <w:lang w:eastAsia="zh-CN"/>
              </w:rPr>
              <w:t xml:space="preserve">Обсяг кредитів </w:t>
            </w:r>
            <w:r w:rsidRPr="001644C5">
              <w:rPr>
                <w:color w:val="000000"/>
                <w:kern w:val="3"/>
                <w:szCs w:val="28"/>
                <w:lang w:eastAsia="uk-UA"/>
              </w:rPr>
              <w:t xml:space="preserve">ЄКТС, які необхідні для здобуття </w:t>
            </w:r>
            <w:proofErr w:type="spellStart"/>
            <w:r w:rsidRPr="001644C5">
              <w:rPr>
                <w:color w:val="000000"/>
                <w:kern w:val="3"/>
                <w:szCs w:val="28"/>
                <w:lang w:eastAsia="uk-UA"/>
              </w:rPr>
              <w:t>компетентностей</w:t>
            </w:r>
            <w:proofErr w:type="spellEnd"/>
            <w:r w:rsidRPr="001644C5">
              <w:rPr>
                <w:color w:val="000000"/>
                <w:kern w:val="3"/>
                <w:szCs w:val="28"/>
                <w:lang w:eastAsia="uk-UA"/>
              </w:rPr>
              <w:t xml:space="preserve"> та визначених результатів навчання</w:t>
            </w:r>
            <w:r w:rsidRPr="001644C5">
              <w:rPr>
                <w:color w:val="000000"/>
                <w:kern w:val="3"/>
                <w:szCs w:val="28"/>
                <w:lang w:eastAsia="zh-CN"/>
              </w:rPr>
              <w:t xml:space="preserve">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14</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4.</w:t>
            </w:r>
          </w:p>
        </w:tc>
        <w:tc>
          <w:tcPr>
            <w:tcW w:w="7053" w:type="dxa"/>
            <w:shd w:val="clear" w:color="auto" w:fill="auto"/>
          </w:tcPr>
          <w:p w:rsidR="001644C5" w:rsidRPr="001644C5" w:rsidRDefault="001644C5" w:rsidP="001644C5">
            <w:pPr>
              <w:widowControl w:val="0"/>
              <w:suppressAutoHyphens/>
              <w:autoSpaceDN w:val="0"/>
              <w:jc w:val="both"/>
              <w:textAlignment w:val="baseline"/>
              <w:rPr>
                <w:color w:val="000000"/>
                <w:kern w:val="3"/>
                <w:szCs w:val="28"/>
                <w:lang w:eastAsia="zh-CN"/>
              </w:rPr>
            </w:pPr>
            <w:r w:rsidRPr="001644C5">
              <w:rPr>
                <w:color w:val="000000"/>
                <w:kern w:val="3"/>
                <w:szCs w:val="28"/>
                <w:lang w:eastAsia="zh-CN"/>
              </w:rPr>
              <w:t xml:space="preserve">Перелік </w:t>
            </w:r>
            <w:proofErr w:type="spellStart"/>
            <w:r w:rsidRPr="001644C5">
              <w:rPr>
                <w:color w:val="000000"/>
                <w:kern w:val="3"/>
                <w:szCs w:val="28"/>
                <w:lang w:eastAsia="zh-CN"/>
              </w:rPr>
              <w:t>компетентностей</w:t>
            </w:r>
            <w:proofErr w:type="spellEnd"/>
            <w:r w:rsidRPr="001644C5">
              <w:rPr>
                <w:color w:val="000000"/>
                <w:kern w:val="3"/>
                <w:szCs w:val="28"/>
                <w:lang w:eastAsia="zh-CN"/>
              </w:rPr>
              <w:t xml:space="preserve"> випускника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14</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5.</w:t>
            </w:r>
          </w:p>
        </w:tc>
        <w:tc>
          <w:tcPr>
            <w:tcW w:w="7053" w:type="dxa"/>
            <w:shd w:val="clear" w:color="auto" w:fill="auto"/>
          </w:tcPr>
          <w:p w:rsidR="001644C5" w:rsidRPr="001644C5" w:rsidRDefault="001644C5" w:rsidP="001644C5">
            <w:pPr>
              <w:widowControl w:val="0"/>
              <w:suppressAutoHyphens/>
              <w:autoSpaceDN w:val="0"/>
              <w:jc w:val="both"/>
              <w:textAlignment w:val="baseline"/>
              <w:rPr>
                <w:color w:val="000000"/>
                <w:kern w:val="3"/>
                <w:szCs w:val="28"/>
                <w:lang w:eastAsia="zh-CN"/>
              </w:rPr>
            </w:pPr>
            <w:r w:rsidRPr="001644C5">
              <w:rPr>
                <w:color w:val="000000"/>
                <w:kern w:val="3"/>
                <w:szCs w:val="32"/>
                <w:lang w:eastAsia="zh-CN"/>
              </w:rPr>
              <w:t>Нормативний зміст підготовки фахівців сформульованих в термінах результатів навчання</w:t>
            </w:r>
            <w:r w:rsidRPr="001644C5">
              <w:rPr>
                <w:color w:val="000000"/>
                <w:kern w:val="3"/>
                <w:szCs w:val="28"/>
                <w:lang w:eastAsia="zh-CN"/>
              </w:rPr>
              <w:t xml:space="preserve">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18</w:t>
            </w:r>
          </w:p>
        </w:tc>
      </w:tr>
      <w:tr w:rsidR="001644C5" w:rsidRPr="001644C5" w:rsidTr="008953AE">
        <w:trPr>
          <w:trHeight w:val="277"/>
        </w:trPr>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6.</w:t>
            </w:r>
          </w:p>
        </w:tc>
        <w:tc>
          <w:tcPr>
            <w:tcW w:w="7053" w:type="dxa"/>
            <w:shd w:val="clear" w:color="auto" w:fill="auto"/>
          </w:tcPr>
          <w:p w:rsidR="001644C5" w:rsidRPr="001644C5" w:rsidRDefault="001644C5" w:rsidP="001644C5">
            <w:pPr>
              <w:widowControl w:val="0"/>
              <w:tabs>
                <w:tab w:val="left" w:pos="2694"/>
              </w:tabs>
              <w:suppressAutoHyphens/>
              <w:autoSpaceDN w:val="0"/>
              <w:jc w:val="both"/>
              <w:textAlignment w:val="baseline"/>
              <w:rPr>
                <w:color w:val="000000"/>
                <w:kern w:val="3"/>
                <w:szCs w:val="32"/>
                <w:lang w:eastAsia="zh-CN"/>
              </w:rPr>
            </w:pPr>
            <w:r w:rsidRPr="001644C5">
              <w:rPr>
                <w:color w:val="000000"/>
                <w:kern w:val="3"/>
                <w:szCs w:val="28"/>
                <w:lang w:eastAsia="zh-CN"/>
              </w:rPr>
              <w:t xml:space="preserve">Форма атестації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23</w:t>
            </w:r>
          </w:p>
        </w:tc>
      </w:tr>
      <w:tr w:rsidR="001644C5" w:rsidRPr="001644C5" w:rsidTr="008953AE">
        <w:tc>
          <w:tcPr>
            <w:tcW w:w="426"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7.</w:t>
            </w:r>
          </w:p>
        </w:tc>
        <w:tc>
          <w:tcPr>
            <w:tcW w:w="7053" w:type="dxa"/>
            <w:shd w:val="clear" w:color="auto" w:fill="auto"/>
          </w:tcPr>
          <w:p w:rsidR="001644C5" w:rsidRPr="001644C5" w:rsidRDefault="001644C5" w:rsidP="001644C5">
            <w:pPr>
              <w:widowControl w:val="0"/>
              <w:tabs>
                <w:tab w:val="left" w:pos="2694"/>
              </w:tabs>
              <w:suppressAutoHyphens/>
              <w:autoSpaceDN w:val="0"/>
              <w:jc w:val="both"/>
              <w:textAlignment w:val="baseline"/>
              <w:rPr>
                <w:color w:val="000000"/>
                <w:kern w:val="3"/>
                <w:szCs w:val="28"/>
                <w:lang w:eastAsia="zh-CN"/>
              </w:rPr>
            </w:pPr>
            <w:r w:rsidRPr="001644C5">
              <w:rPr>
                <w:color w:val="000000"/>
                <w:kern w:val="3"/>
                <w:szCs w:val="28"/>
                <w:lang w:eastAsia="zh-CN"/>
              </w:rPr>
              <w:t xml:space="preserve">Перелік спеціальностей       </w:t>
            </w:r>
          </w:p>
        </w:tc>
        <w:tc>
          <w:tcPr>
            <w:tcW w:w="1148" w:type="dxa"/>
            <w:shd w:val="clear" w:color="auto" w:fill="auto"/>
          </w:tcPr>
          <w:p w:rsidR="001644C5" w:rsidRPr="001644C5" w:rsidRDefault="001644C5" w:rsidP="001644C5">
            <w:pPr>
              <w:widowControl w:val="0"/>
              <w:suppressAutoHyphens/>
              <w:spacing w:after="200" w:line="276" w:lineRule="auto"/>
              <w:textAlignment w:val="baseline"/>
              <w:rPr>
                <w:rFonts w:eastAsia="Calibri"/>
                <w:kern w:val="3"/>
                <w:sz w:val="22"/>
                <w:szCs w:val="22"/>
                <w:lang w:eastAsia="zh-CN"/>
              </w:rPr>
            </w:pPr>
            <w:r w:rsidRPr="001644C5">
              <w:rPr>
                <w:rFonts w:eastAsia="Calibri"/>
                <w:kern w:val="3"/>
                <w:szCs w:val="28"/>
                <w:lang w:eastAsia="zh-CN"/>
              </w:rPr>
              <w:t xml:space="preserve">стор. № </w:t>
            </w:r>
          </w:p>
        </w:tc>
        <w:tc>
          <w:tcPr>
            <w:tcW w:w="553" w:type="dxa"/>
            <w:shd w:val="clear" w:color="auto" w:fill="auto"/>
          </w:tcPr>
          <w:p w:rsidR="001644C5" w:rsidRPr="001644C5" w:rsidRDefault="001644C5" w:rsidP="001644C5">
            <w:pPr>
              <w:widowControl w:val="0"/>
              <w:suppressAutoHyphens/>
              <w:autoSpaceDN w:val="0"/>
              <w:textAlignment w:val="baseline"/>
              <w:rPr>
                <w:kern w:val="3"/>
                <w:szCs w:val="22"/>
                <w:lang w:eastAsia="zh-CN"/>
              </w:rPr>
            </w:pPr>
            <w:r w:rsidRPr="001644C5">
              <w:rPr>
                <w:kern w:val="3"/>
                <w:szCs w:val="22"/>
                <w:lang w:eastAsia="zh-CN"/>
              </w:rPr>
              <w:t>24</w:t>
            </w:r>
          </w:p>
        </w:tc>
      </w:tr>
    </w:tbl>
    <w:p w:rsidR="001644C5" w:rsidRPr="001644C5" w:rsidRDefault="001644C5" w:rsidP="001644C5">
      <w:pPr>
        <w:pageBreakBefore/>
        <w:suppressAutoHyphens/>
        <w:spacing w:after="120"/>
        <w:ind w:right="-142"/>
        <w:jc w:val="center"/>
        <w:rPr>
          <w:rFonts w:ascii="Calibri" w:eastAsia="Calibri" w:hAnsi="Calibri" w:cs="Calibri"/>
          <w:sz w:val="22"/>
          <w:szCs w:val="22"/>
          <w:lang w:eastAsia="zh-CN"/>
        </w:rPr>
      </w:pPr>
      <w:r w:rsidRPr="001644C5">
        <w:rPr>
          <w:rFonts w:eastAsia="Calibri"/>
          <w:b/>
          <w:szCs w:val="28"/>
          <w:lang w:eastAsia="zh-CN"/>
        </w:rPr>
        <w:lastRenderedPageBreak/>
        <w:t>І.</w:t>
      </w:r>
      <w:r w:rsidRPr="001644C5">
        <w:rPr>
          <w:rFonts w:eastAsia="Calibri"/>
          <w:szCs w:val="28"/>
          <w:lang w:eastAsia="zh-CN"/>
        </w:rPr>
        <w:t xml:space="preserve"> </w:t>
      </w:r>
      <w:r w:rsidRPr="001644C5">
        <w:rPr>
          <w:rFonts w:eastAsia="Calibri"/>
          <w:b/>
          <w:szCs w:val="28"/>
          <w:lang w:eastAsia="zh-CN"/>
        </w:rPr>
        <w:t>ПЕРЕДМОВА</w:t>
      </w:r>
    </w:p>
    <w:p w:rsidR="001644C5" w:rsidRPr="001644C5" w:rsidRDefault="001644C5" w:rsidP="001644C5">
      <w:pPr>
        <w:suppressAutoHyphens/>
        <w:ind w:firstLine="567"/>
        <w:jc w:val="center"/>
        <w:rPr>
          <w:rFonts w:ascii="Calibri" w:eastAsia="Calibri" w:hAnsi="Calibri" w:cs="Calibri"/>
          <w:sz w:val="22"/>
          <w:szCs w:val="22"/>
          <w:lang w:eastAsia="zh-CN"/>
        </w:rPr>
      </w:pPr>
      <w:r w:rsidRPr="001644C5">
        <w:rPr>
          <w:rFonts w:eastAsia="Calibri"/>
          <w:b/>
          <w:szCs w:val="28"/>
          <w:lang w:eastAsia="zh-CN"/>
        </w:rPr>
        <w:t>ТЕРМІНИ ТА ЇХ ВИЗНАЧЕННЯ</w:t>
      </w:r>
    </w:p>
    <w:p w:rsidR="001644C5" w:rsidRPr="001644C5" w:rsidRDefault="001644C5" w:rsidP="001644C5">
      <w:pPr>
        <w:suppressAutoHyphens/>
        <w:ind w:firstLine="567"/>
        <w:jc w:val="center"/>
        <w:rPr>
          <w:rFonts w:eastAsia="Calibri"/>
          <w:b/>
          <w:spacing w:val="28"/>
          <w:sz w:val="24"/>
          <w:szCs w:val="24"/>
          <w:lang w:eastAsia="zh-CN"/>
        </w:rPr>
      </w:pPr>
    </w:p>
    <w:p w:rsidR="001644C5" w:rsidRPr="001644C5" w:rsidRDefault="001644C5" w:rsidP="001644C5">
      <w:pPr>
        <w:tabs>
          <w:tab w:val="left" w:pos="1134"/>
        </w:tabs>
        <w:suppressAutoHyphens/>
        <w:ind w:firstLine="567"/>
        <w:jc w:val="both"/>
        <w:rPr>
          <w:rFonts w:ascii="Calibri" w:eastAsia="Calibri" w:hAnsi="Calibri" w:cs="Calibri"/>
          <w:sz w:val="22"/>
          <w:szCs w:val="22"/>
          <w:lang w:eastAsia="zh-CN"/>
        </w:rPr>
      </w:pPr>
      <w:r w:rsidRPr="001644C5">
        <w:rPr>
          <w:rFonts w:eastAsia="Calibri"/>
          <w:szCs w:val="28"/>
          <w:lang w:eastAsia="zh-CN"/>
        </w:rPr>
        <w:t xml:space="preserve">У </w:t>
      </w:r>
      <w:r w:rsidRPr="001644C5">
        <w:rPr>
          <w:rFonts w:eastAsia="Calibri"/>
          <w:bCs/>
          <w:kern w:val="2"/>
          <w:szCs w:val="22"/>
          <w:lang w:eastAsia="zh-CN"/>
        </w:rPr>
        <w:t>програмі військової підготовки</w:t>
      </w:r>
      <w:r w:rsidRPr="001644C5">
        <w:rPr>
          <w:rFonts w:eastAsia="Calibri"/>
          <w:szCs w:val="28"/>
          <w:lang w:eastAsia="zh-CN"/>
        </w:rPr>
        <w:t xml:space="preserve"> терміни вживаються у такому значенні</w:t>
      </w:r>
      <w:r w:rsidRPr="001644C5">
        <w:rPr>
          <w:rFonts w:eastAsia="Calibri"/>
          <w:i/>
          <w:szCs w:val="28"/>
          <w:lang w:eastAsia="zh-CN"/>
        </w:rPr>
        <w:t xml:space="preserve">: </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автономність і відповідальність</w:t>
      </w:r>
      <w:r w:rsidRPr="001644C5">
        <w:rPr>
          <w:rFonts w:eastAsia="Calibri"/>
          <w:szCs w:val="28"/>
          <w:lang w:eastAsia="zh-CN"/>
        </w:rPr>
        <w:t xml:space="preserve"> – здатність самостійно виконувати завдання, розв’язувати завдання і проблеми та відповідати за результати своєї діяльності;</w:t>
      </w:r>
    </w:p>
    <w:p w:rsidR="001644C5" w:rsidRPr="001644C5" w:rsidRDefault="001644C5" w:rsidP="001644C5">
      <w:pPr>
        <w:shd w:val="clear" w:color="auto" w:fill="FFFFFF"/>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атестація </w:t>
      </w:r>
      <w:r w:rsidRPr="001644C5">
        <w:rPr>
          <w:rFonts w:eastAsia="Calibri"/>
          <w:szCs w:val="28"/>
          <w:lang w:eastAsia="zh-CN"/>
        </w:rPr>
        <w:t>– це встановлення відповідності засвоєних громадянами знань, умінь та практичних навичок вимогам стандарту військової підготовки;</w:t>
      </w:r>
    </w:p>
    <w:p w:rsidR="001644C5" w:rsidRPr="001644C5" w:rsidRDefault="001644C5" w:rsidP="001644C5">
      <w:pPr>
        <w:tabs>
          <w:tab w:val="left" w:pos="426"/>
          <w:tab w:val="left" w:pos="567"/>
          <w:tab w:val="left" w:pos="822"/>
          <w:tab w:val="left" w:pos="993"/>
          <w:tab w:val="left" w:pos="2694"/>
        </w:tabs>
        <w:suppressAutoHyphens/>
        <w:autoSpaceDN w:val="0"/>
        <w:ind w:firstLine="567"/>
        <w:jc w:val="both"/>
        <w:textAlignment w:val="baseline"/>
        <w:rPr>
          <w:rFonts w:ascii="Calibri" w:hAnsi="Calibri" w:cs="Calibri"/>
          <w:kern w:val="3"/>
          <w:sz w:val="22"/>
          <w:szCs w:val="22"/>
          <w:lang w:eastAsia="zh-CN"/>
        </w:rPr>
      </w:pPr>
      <w:r w:rsidRPr="001644C5">
        <w:rPr>
          <w:b/>
          <w:i/>
          <w:kern w:val="3"/>
          <w:szCs w:val="28"/>
          <w:lang w:eastAsia="zh-CN"/>
        </w:rPr>
        <w:t xml:space="preserve">бакалавр </w:t>
      </w:r>
      <w:r w:rsidRPr="001644C5">
        <w:rPr>
          <w:kern w:val="3"/>
          <w:szCs w:val="28"/>
          <w:lang w:eastAsia="zh-CN"/>
        </w:rPr>
        <w:t>–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вища освіта</w:t>
      </w:r>
      <w:r w:rsidRPr="001644C5">
        <w:rPr>
          <w:rFonts w:eastAsia="Calibri"/>
          <w:szCs w:val="28"/>
          <w:lang w:eastAsia="zh-CN"/>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1644C5">
        <w:rPr>
          <w:rFonts w:eastAsia="Calibri"/>
          <w:szCs w:val="28"/>
          <w:lang w:eastAsia="zh-CN"/>
        </w:rPr>
        <w:t>компетентностей</w:t>
      </w:r>
      <w:proofErr w:type="spellEnd"/>
      <w:r w:rsidRPr="001644C5">
        <w:rPr>
          <w:rFonts w:eastAsia="Calibri"/>
          <w:szCs w:val="28"/>
          <w:lang w:eastAsia="zh-CN"/>
        </w:rPr>
        <w:t>,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1644C5" w:rsidRPr="001644C5" w:rsidRDefault="001644C5" w:rsidP="001644C5">
      <w:pPr>
        <w:tabs>
          <w:tab w:val="left" w:pos="426"/>
          <w:tab w:val="left" w:pos="567"/>
          <w:tab w:val="left" w:pos="822"/>
          <w:tab w:val="left" w:pos="993"/>
          <w:tab w:val="left" w:pos="2694"/>
        </w:tabs>
        <w:suppressAutoHyphens/>
        <w:autoSpaceDN w:val="0"/>
        <w:ind w:firstLine="567"/>
        <w:jc w:val="both"/>
        <w:textAlignment w:val="baseline"/>
        <w:rPr>
          <w:rFonts w:ascii="Calibri" w:hAnsi="Calibri" w:cs="Calibri"/>
          <w:kern w:val="3"/>
          <w:sz w:val="22"/>
          <w:szCs w:val="22"/>
          <w:lang w:eastAsia="zh-CN"/>
        </w:rPr>
      </w:pPr>
      <w:r w:rsidRPr="001644C5">
        <w:rPr>
          <w:b/>
          <w:i/>
          <w:kern w:val="3"/>
          <w:szCs w:val="28"/>
          <w:lang w:eastAsia="zh-CN"/>
        </w:rPr>
        <w:t>військовий навчальний підрозділ закладу вищої освіти</w:t>
      </w:r>
      <w:r w:rsidRPr="001644C5">
        <w:rPr>
          <w:kern w:val="3"/>
          <w:szCs w:val="28"/>
          <w:lang w:eastAsia="zh-CN"/>
        </w:rPr>
        <w:t xml:space="preserve"> – структурний підрозділ (із специфічними умовами навчання) закладу вищої освіти (військовий інститут, військовий коледж, факультет військової підготовки, відділення військової підготовки, кафедра військової підготовки, кафедра медицини катастроф та військової медицини), який здійснює на певних рівнях вищої освіти підготовку офіцерів тактичного рівня для подальшої служби на посадах офіцерського (сержантського, старшинського) складу з метою задоволення потреб Збройних Сил України, інших утворених відповідно до законів України військових формувань та забезпечення їх необхідною кількістю </w:t>
      </w:r>
      <w:proofErr w:type="spellStart"/>
      <w:r w:rsidRPr="001644C5">
        <w:rPr>
          <w:kern w:val="3"/>
          <w:szCs w:val="28"/>
          <w:lang w:eastAsia="zh-CN"/>
        </w:rPr>
        <w:t>військовонавчених</w:t>
      </w:r>
      <w:proofErr w:type="spellEnd"/>
      <w:r w:rsidRPr="001644C5">
        <w:rPr>
          <w:kern w:val="3"/>
          <w:szCs w:val="28"/>
          <w:lang w:eastAsia="zh-CN"/>
        </w:rPr>
        <w:t xml:space="preserve"> громадян для виконання військового обов’язку в запасі, проходження військової служби за контрактом або за призовом осіб офіцерського складу, проходження служби у військовому резерві Збройних Сил та інших військових формувань;</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галузь знань</w:t>
      </w:r>
      <w:r w:rsidRPr="001644C5">
        <w:rPr>
          <w:rFonts w:eastAsia="Calibri"/>
          <w:szCs w:val="28"/>
          <w:lang w:eastAsia="zh-CN"/>
        </w:rPr>
        <w:t xml:space="preserve"> – основна предметна сфера освіти і науки, що </w:t>
      </w:r>
      <w:r w:rsidRPr="001644C5">
        <w:rPr>
          <w:rFonts w:eastAsia="Calibri"/>
          <w:color w:val="000000"/>
          <w:szCs w:val="28"/>
          <w:lang w:eastAsia="zh-CN"/>
        </w:rPr>
        <w:t>включає групу споріднених спеціальностей, за якими здійснюється професійна підготовка;</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військово-облікова спеціальність</w:t>
      </w:r>
      <w:r w:rsidRPr="001644C5">
        <w:rPr>
          <w:rFonts w:eastAsia="Calibri"/>
          <w:color w:val="000000"/>
          <w:szCs w:val="28"/>
          <w:lang w:eastAsia="zh-CN"/>
        </w:rPr>
        <w:t xml:space="preserve"> – </w:t>
      </w:r>
      <w:hyperlink r:id="rId7" w:history="1">
        <w:r w:rsidRPr="001644C5">
          <w:rPr>
            <w:rFonts w:eastAsia="Calibri"/>
            <w:color w:val="000000"/>
            <w:szCs w:val="28"/>
            <w:lang w:eastAsia="zh-CN"/>
          </w:rPr>
          <w:t>спеціальність</w:t>
        </w:r>
      </w:hyperlink>
      <w:r w:rsidRPr="001644C5">
        <w:rPr>
          <w:rFonts w:eastAsia="Calibri"/>
          <w:color w:val="000000"/>
          <w:szCs w:val="28"/>
          <w:lang w:eastAsia="zh-CN"/>
        </w:rPr>
        <w:t xml:space="preserve"> військовослужбовця (військовозобов’язаного) для його обліку та використання у </w:t>
      </w:r>
      <w:hyperlink r:id="rId8" w:history="1">
        <w:r w:rsidRPr="001644C5">
          <w:rPr>
            <w:rFonts w:eastAsia="Calibri"/>
            <w:color w:val="000000"/>
            <w:szCs w:val="28"/>
            <w:lang w:eastAsia="zh-CN"/>
          </w:rPr>
          <w:t xml:space="preserve">військовій </w:t>
        </w:r>
      </w:hyperlink>
      <w:r w:rsidRPr="001644C5">
        <w:rPr>
          <w:rFonts w:eastAsia="Calibri"/>
          <w:color w:val="000000"/>
          <w:szCs w:val="28"/>
          <w:lang w:eastAsia="zh-CN"/>
        </w:rPr>
        <w:t xml:space="preserve">сфері (вказівка на військову та облікову спеціальність військовослужбовця, резервіста, особи, яка знаходиться в запасі або у </w:t>
      </w:r>
      <w:hyperlink r:id="rId9" w:history="1">
        <w:r w:rsidRPr="001644C5">
          <w:rPr>
            <w:rFonts w:eastAsia="Calibri"/>
            <w:color w:val="000000"/>
            <w:szCs w:val="28"/>
            <w:lang w:eastAsia="zh-CN"/>
          </w:rPr>
          <w:t>відставці</w:t>
        </w:r>
      </w:hyperlink>
      <w:r w:rsidRPr="001644C5">
        <w:rPr>
          <w:rFonts w:eastAsia="Calibri"/>
          <w:color w:val="000000"/>
          <w:szCs w:val="28"/>
          <w:lang w:eastAsia="zh-CN"/>
        </w:rPr>
        <w:t xml:space="preserve">). Відповідність </w:t>
      </w:r>
      <w:r w:rsidRPr="001644C5">
        <w:rPr>
          <w:rFonts w:eastAsia="Calibri"/>
          <w:color w:val="000000"/>
          <w:szCs w:val="28"/>
          <w:lang w:eastAsia="zh-CN"/>
        </w:rPr>
        <w:lastRenderedPageBreak/>
        <w:t xml:space="preserve">військово-облікових спеціальностей осіб офіцерського складу спеціальностям та </w:t>
      </w:r>
      <w:proofErr w:type="spellStart"/>
      <w:r w:rsidRPr="001644C5">
        <w:rPr>
          <w:rFonts w:eastAsia="Calibri"/>
          <w:color w:val="000000"/>
          <w:szCs w:val="28"/>
          <w:lang w:eastAsia="zh-CN"/>
        </w:rPr>
        <w:t>спеціалізаціям</w:t>
      </w:r>
      <w:proofErr w:type="spellEnd"/>
      <w:r w:rsidRPr="001644C5">
        <w:rPr>
          <w:rFonts w:eastAsia="Calibri"/>
          <w:color w:val="000000"/>
          <w:szCs w:val="28"/>
          <w:lang w:eastAsia="zh-CN"/>
        </w:rPr>
        <w:t xml:space="preserve"> підготовки військових фахівців тактичного рівня визначається відповідним наказом Міністерства оборони України;</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військова підготовка громадян України за програмою підготовки</w:t>
      </w:r>
      <w:r w:rsidRPr="001644C5">
        <w:rPr>
          <w:rFonts w:eastAsia="Calibri"/>
          <w:b/>
          <w:i/>
          <w:color w:val="000000"/>
          <w:szCs w:val="28"/>
          <w:lang w:eastAsia="zh-CN"/>
        </w:rPr>
        <w:t xml:space="preserve"> офіцерів запасу (далі – військова підготовка) – </w:t>
      </w:r>
      <w:r w:rsidRPr="001644C5">
        <w:rPr>
          <w:rFonts w:eastAsia="Calibri"/>
          <w:color w:val="000000"/>
          <w:szCs w:val="28"/>
          <w:lang w:eastAsia="zh-CN"/>
        </w:rPr>
        <w:t xml:space="preserve">один з видів навчання (підготовки), який здійснюється з метою набуття комплексу професійних та спеціальних </w:t>
      </w:r>
      <w:proofErr w:type="spellStart"/>
      <w:r w:rsidRPr="001644C5">
        <w:rPr>
          <w:rFonts w:eastAsia="Calibri"/>
          <w:color w:val="000000"/>
          <w:szCs w:val="28"/>
          <w:lang w:eastAsia="zh-CN"/>
        </w:rPr>
        <w:t>компетентностей</w:t>
      </w:r>
      <w:proofErr w:type="spellEnd"/>
      <w:r w:rsidRPr="001644C5">
        <w:rPr>
          <w:rFonts w:eastAsia="Calibri"/>
          <w:color w:val="000000"/>
          <w:szCs w:val="28"/>
          <w:lang w:eastAsia="zh-CN"/>
        </w:rPr>
        <w:t>, формування та розвитку індивідуальних здібностей особи і поглибленого оволодіння військово-обліковою спеціальністю. Військову підготовку проходять особи, які мають або здобувають освітній ступінь вищої освіти не нижче бакалавра;</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військовий навчальний підрозділ закладу вищої освіти</w:t>
      </w:r>
      <w:r w:rsidRPr="001644C5">
        <w:rPr>
          <w:rFonts w:eastAsia="Calibri"/>
          <w:color w:val="000000"/>
          <w:szCs w:val="28"/>
          <w:lang w:eastAsia="zh-CN"/>
        </w:rPr>
        <w:t xml:space="preserve"> – структурний підрозділ (із специфічними умовами навчання) закладу вищої освіти (військовий інститут, військовий коледж, факультет військової підготовки, відділення військової підготовки, кафедра військової підготовки, кафедра медицини катастроф та військової медицини), який здійснює на певних рівнях вищої освіти підготовку офіцерів тактичного рівня для подальшої служби на посадах офіцерського (сержантського, старшинського) складу з метою задоволення потреб Збройних Сил України, інших утворених відповідно до законів України військових формувань та забезпечення їх необхідною кількістю </w:t>
      </w:r>
      <w:proofErr w:type="spellStart"/>
      <w:r w:rsidRPr="001644C5">
        <w:rPr>
          <w:rFonts w:eastAsia="Calibri"/>
          <w:color w:val="000000"/>
          <w:szCs w:val="28"/>
          <w:lang w:eastAsia="zh-CN"/>
        </w:rPr>
        <w:t>військовонавчених</w:t>
      </w:r>
      <w:proofErr w:type="spellEnd"/>
      <w:r w:rsidRPr="001644C5">
        <w:rPr>
          <w:rFonts w:eastAsia="Calibri"/>
          <w:color w:val="000000"/>
          <w:szCs w:val="28"/>
          <w:lang w:eastAsia="zh-CN"/>
        </w:rPr>
        <w:t xml:space="preserve"> громадян для виконання військового обов’язку в запасі, проходження військової служби за контрактом або за призовом осіб офіцерського складу, проходження служби у військовому резерві Збройних Сил та інших військових формувань;</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галузь знань</w:t>
      </w:r>
      <w:r w:rsidRPr="001644C5">
        <w:rPr>
          <w:rFonts w:eastAsia="Calibri"/>
          <w:color w:val="000000"/>
          <w:szCs w:val="28"/>
          <w:lang w:eastAsia="zh-CN"/>
        </w:rPr>
        <w:t xml:space="preserve"> – основна предметна сфера освіти і науки, що включає групу споріднених спеціальностей, за якими здійснюється професійна підготовка;</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Європейська кредитна трансферно-накопичувальна система</w:t>
      </w:r>
      <w:r w:rsidRPr="001644C5">
        <w:rPr>
          <w:rFonts w:eastAsia="Calibri"/>
          <w:b/>
          <w:i/>
          <w:color w:val="000000"/>
          <w:szCs w:val="28"/>
          <w:lang w:eastAsia="zh-CN"/>
        </w:rPr>
        <w:br/>
        <w:t>(ЄКТС)</w:t>
      </w:r>
      <w:r w:rsidRPr="001644C5">
        <w:rPr>
          <w:rFonts w:eastAsia="Calibri"/>
          <w:color w:val="000000"/>
          <w:szCs w:val="28"/>
          <w:lang w:eastAsia="zh-CN"/>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заклад вищої освіти</w:t>
      </w:r>
      <w:r w:rsidRPr="001644C5">
        <w:rPr>
          <w:rFonts w:eastAsia="Calibri"/>
          <w:color w:val="000000"/>
          <w:szCs w:val="28"/>
          <w:lang w:eastAsia="zh-CN"/>
        </w:rPr>
        <w:t xml:space="preserve">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1644C5">
        <w:rPr>
          <w:rFonts w:eastAsia="Calibri"/>
          <w:color w:val="000000"/>
          <w:szCs w:val="28"/>
          <w:lang w:eastAsia="zh-CN"/>
        </w:rPr>
        <w:t>покликань</w:t>
      </w:r>
      <w:proofErr w:type="spellEnd"/>
      <w:r w:rsidRPr="001644C5">
        <w:rPr>
          <w:rFonts w:eastAsia="Calibri"/>
          <w:color w:val="000000"/>
          <w:szCs w:val="28"/>
          <w:lang w:eastAsia="zh-CN"/>
        </w:rPr>
        <w:t>, інтересів і здібностей;</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засоби діагностики</w:t>
      </w:r>
      <w:r w:rsidRPr="001644C5">
        <w:rPr>
          <w:rFonts w:eastAsia="Calibri"/>
          <w:color w:val="000000"/>
          <w:szCs w:val="28"/>
          <w:lang w:eastAsia="zh-CN"/>
        </w:rPr>
        <w:t xml:space="preserve"> – документи, що затверджені в установленому порядку та призначені для встановлення ступеню досягнення запланованого </w:t>
      </w:r>
      <w:r w:rsidRPr="001644C5">
        <w:rPr>
          <w:rFonts w:eastAsia="Calibri"/>
          <w:color w:val="000000"/>
          <w:szCs w:val="28"/>
          <w:lang w:eastAsia="zh-CN"/>
        </w:rPr>
        <w:lastRenderedPageBreak/>
        <w:t xml:space="preserve">рівня сформованості </w:t>
      </w:r>
      <w:proofErr w:type="spellStart"/>
      <w:r w:rsidRPr="001644C5">
        <w:rPr>
          <w:rFonts w:eastAsia="Calibri"/>
          <w:color w:val="000000"/>
          <w:szCs w:val="28"/>
          <w:lang w:eastAsia="zh-CN"/>
        </w:rPr>
        <w:t>компетентностей</w:t>
      </w:r>
      <w:proofErr w:type="spellEnd"/>
      <w:r w:rsidRPr="001644C5">
        <w:rPr>
          <w:rFonts w:eastAsia="Calibri"/>
          <w:color w:val="000000"/>
          <w:szCs w:val="28"/>
          <w:lang w:eastAsia="zh-CN"/>
        </w:rPr>
        <w:t xml:space="preserve"> того, хто навчається, при контрольних заходах;</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засоби діагностики</w:t>
      </w:r>
      <w:r w:rsidRPr="001644C5">
        <w:rPr>
          <w:rFonts w:eastAsia="Calibri"/>
          <w:color w:val="000000"/>
          <w:szCs w:val="28"/>
          <w:lang w:eastAsia="zh-CN"/>
        </w:rPr>
        <w:t xml:space="preserve"> – документи, що затверджені в установленому порядку та призначені для встановлення ступеню досягнення запланованого </w:t>
      </w:r>
      <w:r w:rsidRPr="001644C5">
        <w:rPr>
          <w:rFonts w:eastAsia="Calibri"/>
          <w:szCs w:val="28"/>
          <w:lang w:eastAsia="zh-CN"/>
        </w:rPr>
        <w:t xml:space="preserve">рівня сформованості </w:t>
      </w:r>
      <w:proofErr w:type="spellStart"/>
      <w:r w:rsidRPr="001644C5">
        <w:rPr>
          <w:rFonts w:eastAsia="Calibri"/>
          <w:szCs w:val="28"/>
          <w:lang w:eastAsia="zh-CN"/>
        </w:rPr>
        <w:t>компетентностей</w:t>
      </w:r>
      <w:proofErr w:type="spellEnd"/>
      <w:r w:rsidRPr="001644C5">
        <w:rPr>
          <w:rFonts w:eastAsia="Calibri"/>
          <w:szCs w:val="28"/>
          <w:lang w:eastAsia="zh-CN"/>
        </w:rPr>
        <w:t xml:space="preserve"> громадянина при проведенні</w:t>
      </w:r>
      <w:r w:rsidRPr="001644C5">
        <w:rPr>
          <w:rFonts w:eastAsia="Calibri"/>
          <w:color w:val="000000"/>
          <w:szCs w:val="28"/>
          <w:lang w:eastAsia="zh-CN"/>
        </w:rPr>
        <w:t xml:space="preserve"> контрольних заходів;</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здобувачі вищої освіти</w:t>
      </w:r>
      <w:r w:rsidRPr="001644C5">
        <w:rPr>
          <w:rFonts w:eastAsia="Calibri"/>
          <w:color w:val="000000"/>
          <w:szCs w:val="28"/>
          <w:lang w:eastAsia="zh-CN"/>
        </w:rPr>
        <w:t xml:space="preserve"> – особи, які навчаються у закладі вищої освіти на певному рівні вищої освіти з метою здобуття відповідного ступеня і кваліфікації;</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змістовий модуль</w:t>
      </w:r>
      <w:r w:rsidRPr="001644C5">
        <w:rPr>
          <w:rFonts w:eastAsia="Calibri"/>
          <w:color w:val="000000"/>
          <w:szCs w:val="28"/>
          <w:lang w:eastAsia="zh-CN"/>
        </w:rPr>
        <w:t xml:space="preserve"> – система навчальних елементів, що поєднані за ознакою відповідності певному навчальному об’єктові;</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знання</w:t>
      </w:r>
      <w:r w:rsidRPr="001644C5">
        <w:rPr>
          <w:rFonts w:eastAsia="Calibri"/>
          <w:color w:val="000000"/>
          <w:szCs w:val="28"/>
          <w:lang w:eastAsia="zh-CN"/>
        </w:rPr>
        <w:t xml:space="preserve"> – осмислена та засвоєна суб’єктом</w:t>
      </w:r>
      <w:r w:rsidRPr="001644C5">
        <w:rPr>
          <w:rFonts w:eastAsia="Calibri"/>
          <w:color w:val="FF0000"/>
          <w:szCs w:val="28"/>
          <w:lang w:eastAsia="zh-CN"/>
        </w:rPr>
        <w:t xml:space="preserve"> </w:t>
      </w:r>
      <w:r w:rsidRPr="001644C5">
        <w:rPr>
          <w:rFonts w:eastAsia="Calibri"/>
          <w:color w:val="000000"/>
          <w:szCs w:val="28"/>
          <w:lang w:eastAsia="zh-CN"/>
        </w:rPr>
        <w:t>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 xml:space="preserve">інформаційне забезпечення військової підготовки </w:t>
      </w:r>
      <w:r w:rsidRPr="001644C5">
        <w:rPr>
          <w:rFonts w:eastAsia="Calibri"/>
          <w:color w:val="000000"/>
          <w:szCs w:val="28"/>
          <w:lang w:eastAsia="zh-CN"/>
        </w:rPr>
        <w:t xml:space="preserve"> – засоби навчання, у яких системно викладено основи знань з певних модулів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словники; енциклопедії; довідники тощо);</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кваліфікаційний рівень</w:t>
      </w:r>
      <w:r w:rsidRPr="001644C5">
        <w:rPr>
          <w:rFonts w:eastAsia="Calibri"/>
          <w:color w:val="000000"/>
          <w:szCs w:val="28"/>
          <w:lang w:eastAsia="zh-CN"/>
        </w:rPr>
        <w:t xml:space="preserve"> – структурна одиниця Національної рамки кваліфікацій, що визначається певною сукупністю </w:t>
      </w:r>
      <w:proofErr w:type="spellStart"/>
      <w:r w:rsidRPr="001644C5">
        <w:rPr>
          <w:rFonts w:eastAsia="Calibri"/>
          <w:color w:val="000000"/>
          <w:szCs w:val="28"/>
          <w:lang w:eastAsia="zh-CN"/>
        </w:rPr>
        <w:t>компетентностей</w:t>
      </w:r>
      <w:proofErr w:type="spellEnd"/>
      <w:r w:rsidRPr="001644C5">
        <w:rPr>
          <w:rFonts w:eastAsia="Calibri"/>
          <w:color w:val="000000"/>
          <w:szCs w:val="28"/>
          <w:lang w:eastAsia="zh-CN"/>
        </w:rPr>
        <w:t>, які є типовими для кваліфікацій даного рівня;</w:t>
      </w:r>
    </w:p>
    <w:p w:rsidR="001644C5" w:rsidRPr="001644C5" w:rsidRDefault="001644C5" w:rsidP="001644C5">
      <w:pPr>
        <w:tabs>
          <w:tab w:val="left" w:pos="426"/>
          <w:tab w:val="left" w:pos="567"/>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кваліфікація</w:t>
      </w:r>
      <w:r w:rsidRPr="001644C5">
        <w:rPr>
          <w:rFonts w:eastAsia="Calibri"/>
          <w:color w:val="000000"/>
          <w:szCs w:val="28"/>
          <w:lang w:eastAsia="zh-CN"/>
        </w:rPr>
        <w:t xml:space="preserve"> – офіційний результат оцінювання і визнання, який отримано, коли уповноважений компетентний орган установив, що особа досягла </w:t>
      </w:r>
      <w:proofErr w:type="spellStart"/>
      <w:r w:rsidRPr="001644C5">
        <w:rPr>
          <w:rFonts w:eastAsia="Calibri"/>
          <w:color w:val="000000"/>
          <w:szCs w:val="28"/>
          <w:lang w:eastAsia="zh-CN"/>
        </w:rPr>
        <w:t>компетентностей</w:t>
      </w:r>
      <w:proofErr w:type="spellEnd"/>
      <w:r w:rsidRPr="001644C5">
        <w:rPr>
          <w:rFonts w:eastAsia="Calibri"/>
          <w:color w:val="000000"/>
          <w:szCs w:val="28"/>
          <w:lang w:eastAsia="zh-CN"/>
        </w:rPr>
        <w:t xml:space="preserve"> (результатів навчання) за заданими стандартами;</w:t>
      </w:r>
    </w:p>
    <w:p w:rsidR="001644C5" w:rsidRPr="001644C5" w:rsidRDefault="001644C5" w:rsidP="001644C5">
      <w:pPr>
        <w:suppressAutoHyphens/>
        <w:ind w:right="-142" w:firstLine="567"/>
        <w:jc w:val="both"/>
        <w:rPr>
          <w:rFonts w:ascii="Calibri" w:eastAsia="Calibri" w:hAnsi="Calibri" w:cs="Calibri"/>
          <w:sz w:val="22"/>
          <w:szCs w:val="22"/>
          <w:lang w:eastAsia="zh-CN"/>
        </w:rPr>
      </w:pPr>
      <w:r w:rsidRPr="001644C5">
        <w:rPr>
          <w:rFonts w:eastAsia="Calibri"/>
          <w:b/>
          <w:i/>
          <w:color w:val="000000"/>
          <w:szCs w:val="28"/>
          <w:lang w:eastAsia="zh-CN"/>
        </w:rPr>
        <w:t>кваліфікаційна характеристика офіцера запасу</w:t>
      </w:r>
      <w:r w:rsidRPr="001644C5">
        <w:rPr>
          <w:rFonts w:eastAsia="Calibri"/>
          <w:color w:val="000000"/>
          <w:szCs w:val="28"/>
          <w:lang w:eastAsia="zh-CN"/>
        </w:rPr>
        <w:t xml:space="preserve"> – один з основних документів процесу організації військової підготовки, що визначає перелік </w:t>
      </w:r>
      <w:proofErr w:type="spellStart"/>
      <w:r w:rsidRPr="001644C5">
        <w:rPr>
          <w:rFonts w:eastAsia="Calibri"/>
          <w:color w:val="000000"/>
          <w:szCs w:val="28"/>
          <w:lang w:eastAsia="zh-CN"/>
        </w:rPr>
        <w:t>компнетентностей</w:t>
      </w:r>
      <w:proofErr w:type="spellEnd"/>
      <w:r w:rsidRPr="001644C5">
        <w:rPr>
          <w:rFonts w:eastAsia="Calibri"/>
          <w:color w:val="000000"/>
          <w:szCs w:val="28"/>
          <w:lang w:eastAsia="zh-CN"/>
        </w:rPr>
        <w:t xml:space="preserve"> необхідних для успішного виконання професійних обов’язків на посадах офіцерського складу та основні вимоги до професійних якостей. Знань, умінь і практичних навичок військового фахівця. Крім того, кваліфікаційна характеристика визначає перелік спеціальностей, які мають або здобувають громадяни з яких громадяни залучаються до військової підготовки за відповідною військово-обліковою спеціальністю. </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компетентність</w:t>
      </w:r>
      <w:r w:rsidRPr="001644C5">
        <w:rPr>
          <w:rFonts w:eastAsia="Calibri"/>
          <w:szCs w:val="28"/>
          <w:lang w:eastAsia="zh-CN"/>
        </w:rPr>
        <w:t xml:space="preserve"> – здатність особи до виконання певного виду діяльності, яка виникає на основі динамічної комбінації знань, умінь, навичок способів мислення, поглядів, цінностей, інших особистих якостей.</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компетентності загально-професійні</w:t>
      </w:r>
      <w:r w:rsidRPr="001644C5">
        <w:rPr>
          <w:rFonts w:eastAsia="Calibri"/>
          <w:szCs w:val="28"/>
          <w:lang w:eastAsia="zh-CN"/>
        </w:rPr>
        <w:t xml:space="preserve"> </w:t>
      </w:r>
      <w:r w:rsidRPr="001644C5">
        <w:rPr>
          <w:rFonts w:eastAsia="Calibri"/>
          <w:b/>
          <w:i/>
          <w:szCs w:val="28"/>
          <w:lang w:eastAsia="zh-CN"/>
        </w:rPr>
        <w:t>(КЗП)</w:t>
      </w:r>
      <w:r w:rsidRPr="001644C5">
        <w:rPr>
          <w:rFonts w:eastAsia="Calibri"/>
          <w:b/>
          <w:szCs w:val="28"/>
          <w:lang w:eastAsia="zh-CN"/>
        </w:rPr>
        <w:t xml:space="preserve"> </w:t>
      </w:r>
      <w:r w:rsidRPr="001644C5">
        <w:rPr>
          <w:rFonts w:eastAsia="Calibri"/>
          <w:szCs w:val="28"/>
          <w:lang w:eastAsia="zh-CN"/>
        </w:rPr>
        <w:t xml:space="preserve">– компетентності, які набуваються під час засвоєння І та ІІ розділів програми військової підготовки та її практичної складової; </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компетентності військово-професійні (КВП)</w:t>
      </w:r>
      <w:r w:rsidRPr="001644C5">
        <w:rPr>
          <w:rFonts w:eastAsia="Calibri"/>
          <w:szCs w:val="28"/>
          <w:lang w:eastAsia="zh-CN"/>
        </w:rPr>
        <w:t xml:space="preserve"> – компетентності, що набуваються під час засвоєння ІІІ розділу програми Військової підготовки та визначають професійну кваліфікацію – офіцера тактичного рівня;</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lastRenderedPageBreak/>
        <w:t>компетентності військово-спеціальні (КВС)</w:t>
      </w:r>
      <w:r w:rsidRPr="001644C5">
        <w:rPr>
          <w:rFonts w:eastAsia="Calibri"/>
          <w:szCs w:val="28"/>
          <w:lang w:eastAsia="zh-CN"/>
        </w:rPr>
        <w:t xml:space="preserve"> – компетентності, що набуваються під час засвоєння ІV розділу та визначають професійну кваліфікацію за відповідною військово-обліковою спеціальністю;</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кредит Європейської кредитної трансферно-накопичувальної системи (далі – кредит ЄКТС)</w:t>
      </w:r>
      <w:r w:rsidRPr="001644C5">
        <w:rPr>
          <w:rFonts w:eastAsia="Calibri"/>
          <w:szCs w:val="28"/>
          <w:lang w:eastAsia="zh-CN"/>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color w:val="000000"/>
          <w:szCs w:val="28"/>
          <w:lang w:eastAsia="zh-CN"/>
        </w:rPr>
        <w:t>навчально-методичне забезпечення військової підготовки</w:t>
      </w:r>
      <w:r w:rsidRPr="001644C5">
        <w:rPr>
          <w:rFonts w:eastAsia="Calibri"/>
          <w:color w:val="000000"/>
          <w:szCs w:val="28"/>
          <w:lang w:eastAsia="zh-CN"/>
        </w:rPr>
        <w:t xml:space="preserve"> – методичне супроводження навчальної діяльності за всіма видами навчальних занять, що містить у том у числі методичні матеріали для проведення контрольних заходів, їх форми та змісту, джерела інформації та інформаційні ресурси в Інтернеті;</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модуль </w:t>
      </w:r>
      <w:r w:rsidRPr="001644C5">
        <w:rPr>
          <w:rFonts w:eastAsia="Calibri"/>
          <w:szCs w:val="28"/>
          <w:lang w:eastAsia="zh-CN"/>
        </w:rPr>
        <w:t xml:space="preserve">– поіменована, цілісна, структурована певним чином змістова частина розділу програми військової підготовки, яка повинна бути засвоєна </w:t>
      </w:r>
      <w:r w:rsidRPr="001644C5">
        <w:rPr>
          <w:rFonts w:eastAsia="Calibri"/>
          <w:i/>
          <w:szCs w:val="28"/>
          <w:lang w:eastAsia="zh-CN"/>
        </w:rPr>
        <w:t>громадянином</w:t>
      </w:r>
      <w:r w:rsidRPr="001644C5">
        <w:rPr>
          <w:rFonts w:eastAsia="Calibri"/>
          <w:szCs w:val="28"/>
          <w:lang w:eastAsia="zh-CN"/>
        </w:rPr>
        <w:t xml:space="preserve"> шляхом реалізації різних форм навчання і забезпечує здобуття ним відповідних </w:t>
      </w:r>
      <w:proofErr w:type="spellStart"/>
      <w:r w:rsidRPr="001644C5">
        <w:rPr>
          <w:rFonts w:eastAsia="Calibri"/>
          <w:szCs w:val="28"/>
          <w:lang w:eastAsia="zh-CN"/>
        </w:rPr>
        <w:t>компетентностей</w:t>
      </w:r>
      <w:proofErr w:type="spellEnd"/>
      <w:r w:rsidRPr="001644C5">
        <w:rPr>
          <w:rFonts w:eastAsia="Calibri"/>
          <w:szCs w:val="28"/>
          <w:lang w:eastAsia="zh-CN"/>
        </w:rPr>
        <w:t>;</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модульний контроль</w:t>
      </w:r>
      <w:r w:rsidRPr="001644C5">
        <w:rPr>
          <w:rFonts w:eastAsia="Calibri"/>
          <w:szCs w:val="28"/>
          <w:lang w:eastAsia="zh-CN"/>
        </w:rPr>
        <w:t xml:space="preserve"> – оцінювання ступеню досягнення громадянином запланованого рівня сформованості </w:t>
      </w:r>
      <w:proofErr w:type="spellStart"/>
      <w:r w:rsidRPr="001644C5">
        <w:rPr>
          <w:rFonts w:eastAsia="Calibri"/>
          <w:szCs w:val="28"/>
          <w:lang w:eastAsia="zh-CN"/>
        </w:rPr>
        <w:t>компетентностей</w:t>
      </w:r>
      <w:proofErr w:type="spellEnd"/>
      <w:r w:rsidRPr="001644C5">
        <w:rPr>
          <w:rFonts w:eastAsia="Calibri"/>
          <w:szCs w:val="28"/>
          <w:lang w:eastAsia="zh-CN"/>
        </w:rPr>
        <w:t xml:space="preserve"> за видами навчальних занять;</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навчальний елемент</w:t>
      </w:r>
      <w:r w:rsidRPr="001644C5">
        <w:rPr>
          <w:rFonts w:eastAsia="Calibri"/>
          <w:szCs w:val="28"/>
          <w:lang w:eastAsia="zh-CN"/>
        </w:rPr>
        <w:t xml:space="preserve"> </w:t>
      </w:r>
      <w:r w:rsidRPr="001644C5">
        <w:rPr>
          <w:rFonts w:eastAsia="Calibri"/>
          <w:b/>
          <w:szCs w:val="28"/>
          <w:lang w:eastAsia="zh-CN"/>
        </w:rPr>
        <w:t>(окреме навчальне заняття)</w:t>
      </w:r>
      <w:r w:rsidRPr="001644C5">
        <w:rPr>
          <w:rFonts w:eastAsia="Calibri"/>
          <w:szCs w:val="28"/>
          <w:lang w:eastAsia="zh-CN"/>
        </w:rPr>
        <w:t xml:space="preserve"> – мінімальна навчальна інформація самостійного смислового значення (поняття, явища, відношення, алгоритми); </w:t>
      </w:r>
    </w:p>
    <w:p w:rsidR="001644C5" w:rsidRPr="001644C5" w:rsidRDefault="001644C5" w:rsidP="001644C5">
      <w:pPr>
        <w:tabs>
          <w:tab w:val="left" w:pos="426"/>
          <w:tab w:val="left" w:pos="560"/>
          <w:tab w:val="left" w:pos="822"/>
          <w:tab w:val="left" w:pos="993"/>
          <w:tab w:val="left" w:pos="2694"/>
        </w:tabs>
        <w:suppressAutoHyphens/>
        <w:ind w:firstLine="567"/>
        <w:jc w:val="both"/>
        <w:rPr>
          <w:rFonts w:eastAsia="Calibri"/>
          <w:szCs w:val="28"/>
          <w:lang w:eastAsia="zh-CN"/>
        </w:rPr>
      </w:pPr>
      <w:r w:rsidRPr="001644C5">
        <w:rPr>
          <w:rFonts w:eastAsia="Calibri"/>
          <w:b/>
          <w:i/>
          <w:szCs w:val="28"/>
          <w:lang w:eastAsia="zh-CN"/>
        </w:rPr>
        <w:t>об’єкт діяльності</w:t>
      </w:r>
      <w:r w:rsidRPr="001644C5">
        <w:rPr>
          <w:rFonts w:eastAsia="Calibri"/>
          <w:szCs w:val="28"/>
          <w:lang w:eastAsia="zh-CN"/>
        </w:rPr>
        <w:t xml:space="preserve"> – процеси, явища, технології або (та) матеріальні об’єкти, на які спрямована діяльність фахівця (суб’єкта діяльності); </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освітній процес</w:t>
      </w:r>
      <w:r w:rsidRPr="001644C5">
        <w:rPr>
          <w:rFonts w:eastAsia="Calibri"/>
          <w:szCs w:val="28"/>
          <w:lang w:eastAsia="zh-CN"/>
        </w:rPr>
        <w:t xml:space="preserve"> – це інтелектуальна, творча діяльність у сфері вищої освіти і науки, що провадиться у закладі вищої освіти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1644C5">
        <w:rPr>
          <w:rFonts w:eastAsia="Calibri"/>
          <w:szCs w:val="28"/>
          <w:lang w:eastAsia="zh-CN"/>
        </w:rPr>
        <w:t>компетентностей</w:t>
      </w:r>
      <w:proofErr w:type="spellEnd"/>
      <w:r w:rsidRPr="001644C5">
        <w:rPr>
          <w:rFonts w:eastAsia="Calibri"/>
          <w:szCs w:val="28"/>
          <w:lang w:eastAsia="zh-CN"/>
        </w:rPr>
        <w:t xml:space="preserve"> у осіб, які проходять Військову підготовку, а також на формування гармонійно розвиненої особистості;</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підсумковий контроль</w:t>
      </w:r>
      <w:r w:rsidRPr="001644C5">
        <w:rPr>
          <w:rFonts w:eastAsia="Calibri"/>
          <w:szCs w:val="28"/>
          <w:lang w:eastAsia="zh-CN"/>
        </w:rPr>
        <w:t xml:space="preserve"> – комплексне оцінювання запланованого рівня набутих </w:t>
      </w:r>
      <w:proofErr w:type="spellStart"/>
      <w:r w:rsidRPr="001644C5">
        <w:rPr>
          <w:rFonts w:eastAsia="Calibri"/>
          <w:szCs w:val="28"/>
          <w:lang w:eastAsia="zh-CN"/>
        </w:rPr>
        <w:t>компетентностей</w:t>
      </w:r>
      <w:proofErr w:type="spellEnd"/>
      <w:r w:rsidRPr="001644C5">
        <w:rPr>
          <w:rFonts w:eastAsia="Calibri"/>
          <w:szCs w:val="28"/>
          <w:lang w:eastAsia="zh-CN"/>
        </w:rPr>
        <w:t xml:space="preserve"> за модулями Військової підготовки;</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поточний контроль</w:t>
      </w:r>
      <w:r w:rsidRPr="001644C5">
        <w:rPr>
          <w:rFonts w:eastAsia="Calibri"/>
          <w:szCs w:val="28"/>
          <w:lang w:eastAsia="zh-CN"/>
        </w:rPr>
        <w:t xml:space="preserve"> – оцінювання засвоєння громадянином навчального матеріалу під час проведення аудиторного навчального заняття (опитування громадян на лекціях, групових та практичних заняттях, тестування тощо);</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практична складова військової підготовки</w:t>
      </w:r>
      <w:r w:rsidRPr="001644C5">
        <w:rPr>
          <w:rFonts w:eastAsia="Calibri"/>
          <w:szCs w:val="28"/>
          <w:lang w:eastAsia="zh-CN"/>
        </w:rPr>
        <w:t xml:space="preserve"> – це практичні заняття,  комплексні практичні заняття з вивчення курсу первинної військової підготовки та тактичної медицини і навчальний збір;</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програма військової підготовки </w:t>
      </w:r>
      <w:r w:rsidRPr="001644C5">
        <w:rPr>
          <w:rFonts w:eastAsia="Calibri"/>
          <w:szCs w:val="28"/>
          <w:lang w:eastAsia="zh-CN"/>
        </w:rPr>
        <w:t xml:space="preserve">– один з основних документів процесу організації військової підготовки, </w:t>
      </w:r>
      <w:r w:rsidRPr="001644C5">
        <w:rPr>
          <w:rFonts w:eastAsia="Calibri"/>
          <w:color w:val="000000"/>
          <w:szCs w:val="28"/>
          <w:lang w:eastAsia="zh-CN"/>
        </w:rPr>
        <w:t xml:space="preserve">що встановлює сукупність вимог до змісту та результатів навчання, визначає порядок викладення навчальної </w:t>
      </w:r>
      <w:r w:rsidRPr="001644C5">
        <w:rPr>
          <w:rFonts w:eastAsia="Calibri"/>
          <w:color w:val="000000"/>
          <w:szCs w:val="28"/>
          <w:lang w:eastAsia="zh-CN"/>
        </w:rPr>
        <w:lastRenderedPageBreak/>
        <w:t xml:space="preserve">дисципліни (за розділами та модулями), організаційні форми її вивчення та обсяг, визначає форми та засоби поточного і підсумкового контролю; </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професійна кваліфікація</w:t>
      </w:r>
      <w:r w:rsidRPr="001644C5">
        <w:rPr>
          <w:rFonts w:eastAsia="Calibri"/>
          <w:szCs w:val="28"/>
          <w:lang w:eastAsia="zh-CN"/>
        </w:rPr>
        <w:t xml:space="preserve"> – кваліфікація, яка присуджується на основі професійних стандартів, програм військової підготовки, що діють у військовій сфері та відображають здатність особи виконувати завдання і обов’язки певного виду професійної діяльності. </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результати навчання </w:t>
      </w:r>
      <w:r w:rsidRPr="001644C5">
        <w:rPr>
          <w:rFonts w:eastAsia="Calibri"/>
          <w:szCs w:val="28"/>
          <w:lang w:eastAsia="zh-CN"/>
        </w:rPr>
        <w:t xml:space="preserve">– сукупність знань, умінь, навичок, інших </w:t>
      </w:r>
      <w:proofErr w:type="spellStart"/>
      <w:r w:rsidRPr="001644C5">
        <w:rPr>
          <w:rFonts w:eastAsia="Calibri"/>
          <w:szCs w:val="28"/>
          <w:lang w:eastAsia="zh-CN"/>
        </w:rPr>
        <w:t>компетентностей</w:t>
      </w:r>
      <w:proofErr w:type="spellEnd"/>
      <w:r w:rsidRPr="001644C5">
        <w:rPr>
          <w:rFonts w:eastAsia="Calibri"/>
          <w:szCs w:val="28"/>
          <w:lang w:eastAsia="zh-CN"/>
        </w:rPr>
        <w:t>, набутих громадянином у процесі вивчення програми військової підготовки за відповідною військово-обліковою спеціальністю;</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рівень сформованості компетентності</w:t>
      </w:r>
      <w:r w:rsidRPr="001644C5">
        <w:rPr>
          <w:rFonts w:eastAsia="Calibri"/>
          <w:szCs w:val="28"/>
          <w:lang w:eastAsia="zh-CN"/>
        </w:rPr>
        <w:t xml:space="preserve"> – частка правильних відповідей або виконаних суттєвих операцій від загальної кількості запитань або суттєвих операцій еталону рішень;</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самостійна робота</w:t>
      </w:r>
      <w:r w:rsidRPr="001644C5">
        <w:rPr>
          <w:rFonts w:eastAsia="Calibri"/>
          <w:szCs w:val="28"/>
          <w:lang w:eastAsia="zh-CN"/>
        </w:rPr>
        <w:t xml:space="preserve"> – самостійна діяльність з вивчення навчальних елементів та змістових модулів, опанування </w:t>
      </w:r>
      <w:proofErr w:type="spellStart"/>
      <w:r w:rsidRPr="001644C5">
        <w:rPr>
          <w:rFonts w:eastAsia="Calibri"/>
          <w:szCs w:val="28"/>
          <w:lang w:eastAsia="zh-CN"/>
        </w:rPr>
        <w:t>компетентностей</w:t>
      </w:r>
      <w:proofErr w:type="spellEnd"/>
      <w:r w:rsidRPr="001644C5">
        <w:rPr>
          <w:rFonts w:eastAsia="Calibri"/>
          <w:szCs w:val="28"/>
          <w:lang w:eastAsia="zh-CN"/>
        </w:rPr>
        <w:t>, виконання індивідуальних завдань, підготовки до контрольних заходів;</w:t>
      </w:r>
    </w:p>
    <w:p w:rsidR="001644C5" w:rsidRPr="001644C5" w:rsidRDefault="001644C5" w:rsidP="001644C5">
      <w:pPr>
        <w:shd w:val="clear" w:color="auto" w:fill="FFFFFF"/>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стандарт військової підготовки </w:t>
      </w:r>
      <w:r w:rsidRPr="001644C5">
        <w:rPr>
          <w:rFonts w:eastAsia="Calibri"/>
          <w:szCs w:val="28"/>
          <w:lang w:eastAsia="zh-CN"/>
        </w:rPr>
        <w:t xml:space="preserve">– кваліфікаційна характеристика та програма Військової підготовки, які визначають сукупність вимог до професійної кваліфікації офіцера запасу його </w:t>
      </w:r>
      <w:proofErr w:type="spellStart"/>
      <w:r w:rsidRPr="001644C5">
        <w:rPr>
          <w:rFonts w:eastAsia="Calibri"/>
          <w:szCs w:val="28"/>
          <w:lang w:eastAsia="zh-CN"/>
        </w:rPr>
        <w:t>компетентностей</w:t>
      </w:r>
      <w:proofErr w:type="spellEnd"/>
      <w:r w:rsidRPr="001644C5">
        <w:rPr>
          <w:rFonts w:eastAsia="Calibri"/>
          <w:szCs w:val="28"/>
          <w:lang w:eastAsia="zh-CN"/>
        </w:rPr>
        <w:t>, результатів навчання, навчально-методичного, матеріально-технічного та інформаційного забезпечення за відповідною військово-обліковою спеціальністю;</w:t>
      </w:r>
    </w:p>
    <w:p w:rsidR="001644C5" w:rsidRPr="001644C5" w:rsidRDefault="001644C5" w:rsidP="001644C5">
      <w:pPr>
        <w:tabs>
          <w:tab w:val="left" w:pos="426"/>
          <w:tab w:val="left" w:pos="560"/>
          <w:tab w:val="left" w:pos="822"/>
          <w:tab w:val="left" w:pos="993"/>
          <w:tab w:val="left" w:pos="2694"/>
        </w:tabs>
        <w:suppressAutoHyphens/>
        <w:jc w:val="both"/>
        <w:rPr>
          <w:rFonts w:ascii="Calibri" w:eastAsia="Calibri" w:hAnsi="Calibri" w:cs="Calibri"/>
          <w:sz w:val="22"/>
          <w:szCs w:val="22"/>
          <w:lang w:eastAsia="zh-CN"/>
        </w:rPr>
      </w:pPr>
      <w:r w:rsidRPr="001644C5">
        <w:rPr>
          <w:rFonts w:eastAsia="Calibri"/>
          <w:b/>
          <w:i/>
          <w:color w:val="FF0000"/>
          <w:szCs w:val="28"/>
          <w:lang w:eastAsia="zh-CN"/>
        </w:rPr>
        <w:tab/>
      </w:r>
      <w:r w:rsidRPr="001644C5">
        <w:rPr>
          <w:rFonts w:eastAsia="Calibri"/>
          <w:b/>
          <w:i/>
          <w:color w:val="000000"/>
          <w:szCs w:val="28"/>
          <w:lang w:eastAsia="zh-CN"/>
        </w:rPr>
        <w:t>тематичний план</w:t>
      </w:r>
      <w:r w:rsidRPr="001644C5">
        <w:rPr>
          <w:rFonts w:eastAsia="Calibri"/>
          <w:color w:val="000000"/>
          <w:szCs w:val="28"/>
          <w:lang w:eastAsia="zh-CN"/>
        </w:rPr>
        <w:t xml:space="preserve"> – </w:t>
      </w:r>
      <w:r w:rsidRPr="001644C5">
        <w:rPr>
          <w:rFonts w:eastAsia="Calibri"/>
          <w:szCs w:val="28"/>
          <w:lang w:eastAsia="zh-CN"/>
        </w:rPr>
        <w:t>основний робочий документ кафедри і викладача, що визначає зміст і організацію вивчення модуля відповідного розділу програми військової підготовки. Тематичним планом здійснюється розподіл часу за семестрами і видами навчальних занять, визначається план вивчення модуля відповідного розділу програми військової підготовки, інформаційно-методичне забезпечення, організаційно-методичні вказівки, взаємозв’язок з іншими модулями;</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 xml:space="preserve">уміння </w:t>
      </w:r>
      <w:r w:rsidRPr="001644C5">
        <w:rPr>
          <w:rFonts w:eastAsia="Calibri"/>
          <w:szCs w:val="28"/>
          <w:lang w:eastAsia="zh-CN"/>
        </w:rPr>
        <w:t>– здатність застосовувати знання для виконання завдань та розв’язання завдань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1644C5" w:rsidRPr="001644C5" w:rsidRDefault="001644C5" w:rsidP="001644C5">
      <w:pPr>
        <w:tabs>
          <w:tab w:val="left" w:pos="426"/>
          <w:tab w:val="left" w:pos="560"/>
          <w:tab w:val="left" w:pos="822"/>
          <w:tab w:val="left" w:pos="993"/>
          <w:tab w:val="left" w:pos="2694"/>
        </w:tabs>
        <w:suppressAutoHyphens/>
        <w:ind w:firstLine="567"/>
        <w:jc w:val="both"/>
        <w:rPr>
          <w:rFonts w:ascii="Calibri" w:eastAsia="Calibri" w:hAnsi="Calibri" w:cs="Calibri"/>
          <w:sz w:val="22"/>
          <w:szCs w:val="22"/>
          <w:lang w:eastAsia="zh-CN"/>
        </w:rPr>
      </w:pPr>
      <w:r w:rsidRPr="001644C5">
        <w:rPr>
          <w:rFonts w:eastAsia="Calibri"/>
          <w:b/>
          <w:i/>
          <w:szCs w:val="28"/>
          <w:lang w:eastAsia="zh-CN"/>
        </w:rPr>
        <w:t>якість військової підготовки</w:t>
      </w:r>
      <w:r w:rsidRPr="001644C5">
        <w:rPr>
          <w:rFonts w:eastAsia="Calibri"/>
          <w:szCs w:val="28"/>
          <w:lang w:eastAsia="zh-CN"/>
        </w:rPr>
        <w:t xml:space="preserve"> – рівень результатів навчання громадянина за весь термін проходження Військової підготовки та його здатність виконувати обов’язки за первинною посадою.</w:t>
      </w:r>
    </w:p>
    <w:p w:rsidR="001644C5" w:rsidRPr="001644C5" w:rsidRDefault="001644C5" w:rsidP="001644C5">
      <w:pPr>
        <w:pageBreakBefore/>
        <w:shd w:val="clear" w:color="auto" w:fill="FFFFFF"/>
        <w:suppressAutoHyphens/>
        <w:autoSpaceDN w:val="0"/>
        <w:ind w:right="-285"/>
        <w:jc w:val="center"/>
        <w:textAlignment w:val="baseline"/>
        <w:rPr>
          <w:b/>
          <w:kern w:val="3"/>
          <w:sz w:val="24"/>
          <w:szCs w:val="24"/>
          <w:lang w:eastAsia="zh-CN"/>
        </w:rPr>
      </w:pPr>
      <w:r w:rsidRPr="001644C5">
        <w:rPr>
          <w:b/>
          <w:kern w:val="3"/>
          <w:sz w:val="24"/>
          <w:szCs w:val="24"/>
          <w:lang w:eastAsia="zh-CN"/>
        </w:rPr>
        <w:lastRenderedPageBreak/>
        <w:t>І. ПРЕАМБУЛА</w:t>
      </w:r>
    </w:p>
    <w:p w:rsidR="001644C5" w:rsidRPr="001644C5" w:rsidRDefault="001644C5" w:rsidP="001644C5">
      <w:pPr>
        <w:suppressAutoHyphens/>
        <w:autoSpaceDN w:val="0"/>
        <w:ind w:firstLine="567"/>
        <w:textAlignment w:val="baseline"/>
        <w:rPr>
          <w:b/>
          <w:kern w:val="3"/>
          <w:szCs w:val="24"/>
          <w:lang w:eastAsia="zh-CN"/>
        </w:rPr>
      </w:pPr>
    </w:p>
    <w:p w:rsidR="001644C5" w:rsidRPr="001644C5" w:rsidRDefault="001644C5" w:rsidP="001644C5">
      <w:pPr>
        <w:suppressAutoHyphens/>
        <w:autoSpaceDN w:val="0"/>
        <w:ind w:firstLine="567"/>
        <w:jc w:val="center"/>
        <w:textAlignment w:val="baseline"/>
        <w:rPr>
          <w:rFonts w:ascii="Calibri" w:hAnsi="Calibri" w:cs="Calibri"/>
          <w:kern w:val="3"/>
          <w:sz w:val="22"/>
          <w:szCs w:val="22"/>
          <w:lang w:eastAsia="zh-CN"/>
        </w:rPr>
      </w:pPr>
      <w:r w:rsidRPr="001644C5">
        <w:rPr>
          <w:b/>
          <w:bCs/>
          <w:kern w:val="3"/>
          <w:szCs w:val="22"/>
          <w:lang w:eastAsia="zh-CN"/>
        </w:rPr>
        <w:t>Кваліфікаційна характеристика</w:t>
      </w:r>
      <w:r w:rsidRPr="001644C5">
        <w:rPr>
          <w:b/>
          <w:kern w:val="3"/>
          <w:szCs w:val="28"/>
          <w:lang w:eastAsia="zh-CN"/>
        </w:rPr>
        <w:t xml:space="preserve"> офіцера запасу</w:t>
      </w:r>
    </w:p>
    <w:p w:rsidR="001644C5" w:rsidRPr="001644C5" w:rsidRDefault="001644C5" w:rsidP="001644C5">
      <w:pPr>
        <w:suppressAutoHyphens/>
        <w:autoSpaceDN w:val="0"/>
        <w:ind w:firstLine="567"/>
        <w:jc w:val="center"/>
        <w:textAlignment w:val="baseline"/>
        <w:rPr>
          <w:b/>
          <w:kern w:val="3"/>
          <w:sz w:val="16"/>
          <w:szCs w:val="16"/>
          <w:lang w:eastAsia="zh-CN"/>
        </w:rPr>
      </w:pPr>
    </w:p>
    <w:p w:rsidR="001644C5" w:rsidRPr="001644C5" w:rsidRDefault="001644C5" w:rsidP="001644C5">
      <w:pPr>
        <w:suppressAutoHyphens/>
        <w:autoSpaceDN w:val="0"/>
        <w:ind w:firstLine="567"/>
        <w:jc w:val="center"/>
        <w:textAlignment w:val="baseline"/>
        <w:rPr>
          <w:kern w:val="3"/>
          <w:szCs w:val="28"/>
          <w:lang w:eastAsia="zh-CN"/>
        </w:rPr>
      </w:pPr>
      <w:r w:rsidRPr="001644C5">
        <w:rPr>
          <w:kern w:val="3"/>
          <w:szCs w:val="28"/>
          <w:lang w:eastAsia="zh-CN"/>
        </w:rPr>
        <w:t>за військово-обліковою спеціальністю</w:t>
      </w:r>
    </w:p>
    <w:p w:rsidR="001644C5" w:rsidRPr="001644C5" w:rsidRDefault="001644C5" w:rsidP="001644C5">
      <w:pPr>
        <w:suppressAutoHyphens/>
        <w:autoSpaceDN w:val="0"/>
        <w:spacing w:after="120"/>
        <w:ind w:firstLine="567"/>
        <w:jc w:val="both"/>
        <w:textAlignment w:val="baseline"/>
        <w:rPr>
          <w:bCs/>
          <w:iCs/>
          <w:color w:val="000000"/>
          <w:spacing w:val="2"/>
          <w:kern w:val="3"/>
          <w:szCs w:val="28"/>
          <w:lang w:eastAsia="zh-CN"/>
        </w:rPr>
      </w:pPr>
      <w:r w:rsidRPr="001644C5">
        <w:rPr>
          <w:kern w:val="3"/>
          <w:szCs w:val="28"/>
          <w:lang w:eastAsia="zh-CN"/>
        </w:rPr>
        <w:t>“Бойове застосування аеромобільних (повітрянодесантних), гірсько-піхотних і морської піхоти з’єднань, військових частин, підрозділів”</w:t>
      </w:r>
      <w:r w:rsidRPr="001644C5">
        <w:rPr>
          <w:bCs/>
          <w:iCs/>
          <w:color w:val="000000"/>
          <w:spacing w:val="2"/>
          <w:kern w:val="3"/>
          <w:szCs w:val="28"/>
          <w:lang w:eastAsia="zh-CN"/>
        </w:rPr>
        <w:t xml:space="preserve"> </w:t>
      </w:r>
    </w:p>
    <w:p w:rsidR="001644C5" w:rsidRPr="001644C5" w:rsidRDefault="001644C5" w:rsidP="001644C5">
      <w:pPr>
        <w:suppressAutoHyphens/>
        <w:autoSpaceDN w:val="0"/>
        <w:spacing w:after="120"/>
        <w:ind w:firstLine="567"/>
        <w:jc w:val="both"/>
        <w:textAlignment w:val="baseline"/>
        <w:rPr>
          <w:color w:val="000000"/>
          <w:kern w:val="3"/>
          <w:szCs w:val="28"/>
          <w:lang w:eastAsia="zh-CN"/>
        </w:rPr>
      </w:pPr>
      <w:r w:rsidRPr="001644C5">
        <w:rPr>
          <w:color w:val="000000"/>
          <w:kern w:val="3"/>
          <w:szCs w:val="22"/>
          <w:lang w:eastAsia="zh-CN"/>
        </w:rPr>
        <w:t>Кваліфікаційна характеристика розроблена</w:t>
      </w:r>
      <w:r w:rsidRPr="001644C5">
        <w:rPr>
          <w:color w:val="000000"/>
          <w:kern w:val="3"/>
          <w:szCs w:val="28"/>
          <w:lang w:eastAsia="zh-CN"/>
        </w:rPr>
        <w:t xml:space="preserve"> комісією призначеною наказом Командувача Десантно-штурмових військ Збройних Сил України   від 29.05.2020 року №252</w:t>
      </w:r>
    </w:p>
    <w:p w:rsidR="001644C5" w:rsidRPr="001644C5" w:rsidRDefault="001644C5" w:rsidP="001644C5">
      <w:pPr>
        <w:suppressAutoHyphens/>
        <w:autoSpaceDN w:val="0"/>
        <w:spacing w:after="120"/>
        <w:ind w:firstLine="567"/>
        <w:jc w:val="both"/>
        <w:textAlignment w:val="baseline"/>
        <w:rPr>
          <w:b/>
          <w:color w:val="000000"/>
          <w:kern w:val="3"/>
          <w:szCs w:val="22"/>
          <w:lang w:eastAsia="zh-CN"/>
        </w:rPr>
      </w:pPr>
      <w:r w:rsidRPr="001644C5">
        <w:rPr>
          <w:b/>
          <w:color w:val="000000"/>
          <w:kern w:val="3"/>
          <w:szCs w:val="22"/>
          <w:lang w:eastAsia="zh-CN"/>
        </w:rPr>
        <w:t>Склад комісії:</w:t>
      </w:r>
    </w:p>
    <w:p w:rsidR="001644C5" w:rsidRPr="001644C5" w:rsidRDefault="001644C5" w:rsidP="001644C5">
      <w:pPr>
        <w:suppressAutoHyphens/>
        <w:autoSpaceDN w:val="0"/>
        <w:ind w:firstLine="567"/>
        <w:jc w:val="both"/>
        <w:textAlignment w:val="baseline"/>
        <w:rPr>
          <w:b/>
          <w:color w:val="000000"/>
          <w:kern w:val="3"/>
          <w:szCs w:val="22"/>
          <w:lang w:eastAsia="zh-CN"/>
        </w:rPr>
      </w:pPr>
      <w:r w:rsidRPr="001644C5">
        <w:rPr>
          <w:b/>
          <w:color w:val="000000"/>
          <w:kern w:val="3"/>
          <w:szCs w:val="22"/>
          <w:lang w:eastAsia="zh-CN"/>
        </w:rPr>
        <w:t>Голова комісії</w:t>
      </w:r>
    </w:p>
    <w:p w:rsidR="001644C5" w:rsidRPr="001644C5" w:rsidRDefault="001644C5" w:rsidP="001644C5">
      <w:pPr>
        <w:suppressAutoHyphens/>
        <w:autoSpaceDN w:val="0"/>
        <w:ind w:firstLine="567"/>
        <w:jc w:val="both"/>
        <w:textAlignment w:val="baseline"/>
        <w:rPr>
          <w:color w:val="000000"/>
          <w:kern w:val="3"/>
          <w:szCs w:val="28"/>
          <w:lang w:eastAsia="zh-CN"/>
        </w:rPr>
      </w:pPr>
      <w:r w:rsidRPr="001644C5">
        <w:rPr>
          <w:color w:val="000000"/>
          <w:kern w:val="3"/>
          <w:szCs w:val="28"/>
          <w:lang w:eastAsia="zh-CN"/>
        </w:rPr>
        <w:t>ФЕДОРЕКНКО Ілля Анатолійович – начальник управління підготовки командування Десантно-штурмових військ Збройних Сил України, полковник.</w:t>
      </w:r>
    </w:p>
    <w:p w:rsidR="001644C5" w:rsidRPr="001644C5" w:rsidRDefault="001644C5" w:rsidP="001644C5">
      <w:pPr>
        <w:suppressAutoHyphens/>
        <w:autoSpaceDN w:val="0"/>
        <w:ind w:firstLine="567"/>
        <w:jc w:val="both"/>
        <w:textAlignment w:val="baseline"/>
        <w:rPr>
          <w:b/>
          <w:bCs/>
          <w:color w:val="000000"/>
          <w:kern w:val="3"/>
          <w:szCs w:val="22"/>
          <w:lang w:eastAsia="zh-CN"/>
        </w:rPr>
      </w:pPr>
      <w:r w:rsidRPr="001644C5">
        <w:rPr>
          <w:b/>
          <w:bCs/>
          <w:color w:val="000000"/>
          <w:kern w:val="3"/>
          <w:szCs w:val="22"/>
          <w:lang w:eastAsia="zh-CN"/>
        </w:rPr>
        <w:t>Члени комісії:</w:t>
      </w:r>
    </w:p>
    <w:p w:rsidR="001644C5" w:rsidRPr="001644C5" w:rsidRDefault="001644C5" w:rsidP="001644C5">
      <w:pPr>
        <w:suppressAutoHyphens/>
        <w:autoSpaceDN w:val="0"/>
        <w:ind w:firstLine="567"/>
        <w:jc w:val="both"/>
        <w:textAlignment w:val="baseline"/>
        <w:rPr>
          <w:color w:val="000000"/>
          <w:kern w:val="3"/>
          <w:szCs w:val="28"/>
          <w:lang w:eastAsia="zh-CN"/>
        </w:rPr>
      </w:pPr>
      <w:r w:rsidRPr="001644C5">
        <w:rPr>
          <w:bCs/>
          <w:color w:val="000000"/>
          <w:kern w:val="3"/>
          <w:szCs w:val="22"/>
          <w:lang w:eastAsia="zh-CN"/>
        </w:rPr>
        <w:tab/>
        <w:t>ХМЕЛЬ Григорій Васильович – начальник групи розробки програм та навчально-методичних матеріалів</w:t>
      </w:r>
      <w:r w:rsidRPr="001644C5">
        <w:rPr>
          <w:color w:val="000000"/>
          <w:kern w:val="3"/>
          <w:szCs w:val="28"/>
          <w:lang w:eastAsia="zh-CN"/>
        </w:rPr>
        <w:t xml:space="preserve"> управління підготовки командування Десантно-штурмових військ Збройних Сил України, підполковник;</w:t>
      </w:r>
    </w:p>
    <w:p w:rsidR="001644C5" w:rsidRPr="001644C5" w:rsidRDefault="001644C5" w:rsidP="001644C5">
      <w:pPr>
        <w:suppressAutoHyphens/>
        <w:autoSpaceDN w:val="0"/>
        <w:ind w:firstLine="567"/>
        <w:jc w:val="both"/>
        <w:textAlignment w:val="baseline"/>
        <w:rPr>
          <w:bCs/>
          <w:color w:val="000000"/>
          <w:kern w:val="3"/>
          <w:szCs w:val="22"/>
          <w:lang w:eastAsia="zh-CN"/>
        </w:rPr>
      </w:pPr>
      <w:r w:rsidRPr="001644C5">
        <w:rPr>
          <w:bCs/>
          <w:color w:val="000000"/>
          <w:kern w:val="3"/>
          <w:szCs w:val="22"/>
          <w:lang w:eastAsia="zh-CN"/>
        </w:rPr>
        <w:t>БУТНІЦЬКИЙ Олег Олександрович – старший офіцер відділу підготовки загальновійськових частин та підрозділів управління підготовки Командування Десантно-штурмових військ Збройних Сил України, підполковник;</w:t>
      </w:r>
    </w:p>
    <w:p w:rsidR="001644C5" w:rsidRPr="001644C5" w:rsidRDefault="001644C5" w:rsidP="001644C5">
      <w:pPr>
        <w:suppressAutoHyphens/>
        <w:autoSpaceDN w:val="0"/>
        <w:ind w:firstLine="567"/>
        <w:jc w:val="both"/>
        <w:textAlignment w:val="baseline"/>
        <w:rPr>
          <w:bCs/>
          <w:color w:val="000000"/>
          <w:kern w:val="3"/>
          <w:szCs w:val="22"/>
          <w:lang w:eastAsia="zh-CN"/>
        </w:rPr>
      </w:pPr>
      <w:r w:rsidRPr="001644C5">
        <w:rPr>
          <w:bCs/>
          <w:color w:val="000000"/>
          <w:kern w:val="3"/>
          <w:szCs w:val="22"/>
          <w:lang w:eastAsia="zh-CN"/>
        </w:rPr>
        <w:t xml:space="preserve">ЦЮРЕНКО Анатолій Миколайович – начальник групи індивідуальної підготовки управління підготовки Командування Десантно-штурмових військ Збройних Сил України, майор. </w:t>
      </w:r>
    </w:p>
    <w:p w:rsidR="001644C5" w:rsidRPr="001644C5" w:rsidRDefault="001644C5" w:rsidP="001644C5">
      <w:pPr>
        <w:tabs>
          <w:tab w:val="left" w:pos="709"/>
        </w:tabs>
        <w:suppressAutoHyphens/>
        <w:spacing w:after="200"/>
        <w:rPr>
          <w:rFonts w:ascii="Calibri" w:eastAsia="Calibri" w:hAnsi="Calibri" w:cs="Calibri"/>
          <w:color w:val="FF0000"/>
          <w:sz w:val="22"/>
          <w:szCs w:val="22"/>
          <w:lang w:eastAsia="zh-CN"/>
        </w:rPr>
      </w:pPr>
    </w:p>
    <w:p w:rsidR="001644C5" w:rsidRPr="001644C5" w:rsidRDefault="001644C5" w:rsidP="001644C5">
      <w:pPr>
        <w:suppressAutoHyphens/>
        <w:autoSpaceDN w:val="0"/>
        <w:ind w:firstLine="567"/>
        <w:jc w:val="both"/>
        <w:textAlignment w:val="baseline"/>
        <w:rPr>
          <w:bCs/>
          <w:color w:val="000000"/>
          <w:kern w:val="3"/>
          <w:szCs w:val="22"/>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jc w:val="both"/>
        <w:rPr>
          <w:rFonts w:eastAsia="Calibri"/>
          <w:bCs/>
          <w:szCs w:val="28"/>
          <w:lang w:eastAsia="zh-CN"/>
        </w:rPr>
      </w:pPr>
    </w:p>
    <w:p w:rsidR="001644C5" w:rsidRPr="001644C5" w:rsidRDefault="001644C5" w:rsidP="001644C5">
      <w:pPr>
        <w:suppressAutoHyphens/>
        <w:ind w:right="142"/>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ind w:right="142" w:firstLine="567"/>
        <w:jc w:val="both"/>
        <w:rPr>
          <w:rFonts w:eastAsia="Calibri"/>
          <w:bCs/>
          <w:szCs w:val="28"/>
          <w:lang w:eastAsia="zh-CN"/>
        </w:rPr>
      </w:pPr>
    </w:p>
    <w:p w:rsidR="001644C5" w:rsidRPr="001644C5" w:rsidRDefault="001644C5" w:rsidP="001644C5">
      <w:pPr>
        <w:suppressAutoHyphens/>
        <w:autoSpaceDN w:val="0"/>
        <w:ind w:firstLine="720"/>
        <w:jc w:val="both"/>
        <w:textAlignment w:val="baseline"/>
        <w:rPr>
          <w:rFonts w:ascii="Calibri" w:hAnsi="Calibri" w:cs="Calibri"/>
          <w:kern w:val="3"/>
          <w:sz w:val="22"/>
          <w:szCs w:val="22"/>
          <w:lang w:eastAsia="zh-CN"/>
        </w:rPr>
      </w:pPr>
      <w:r w:rsidRPr="001644C5">
        <w:rPr>
          <w:b/>
          <w:kern w:val="3"/>
          <w:szCs w:val="28"/>
          <w:lang w:eastAsia="zh-CN"/>
        </w:rPr>
        <w:lastRenderedPageBreak/>
        <w:t xml:space="preserve">Ця </w:t>
      </w:r>
      <w:r w:rsidRPr="001644C5">
        <w:rPr>
          <w:b/>
          <w:bCs/>
          <w:kern w:val="3"/>
          <w:szCs w:val="22"/>
          <w:lang w:eastAsia="zh-CN"/>
        </w:rPr>
        <w:t>кваліфікаційна характеристика</w:t>
      </w:r>
      <w:r w:rsidRPr="001644C5">
        <w:rPr>
          <w:b/>
          <w:kern w:val="3"/>
          <w:szCs w:val="28"/>
          <w:lang w:eastAsia="zh-CN"/>
        </w:rPr>
        <w:t xml:space="preserve"> не може бути повністю чи частково відтворена, тиражована та розповсюджена без дозволу </w:t>
      </w:r>
      <w:r w:rsidRPr="001644C5">
        <w:rPr>
          <w:kern w:val="3"/>
          <w:szCs w:val="28"/>
          <w:lang w:eastAsia="zh-CN"/>
        </w:rPr>
        <w:t xml:space="preserve">командування </w:t>
      </w:r>
      <w:r w:rsidRPr="001644C5">
        <w:rPr>
          <w:color w:val="000000"/>
          <w:kern w:val="3"/>
          <w:szCs w:val="28"/>
          <w:lang w:eastAsia="zh-CN"/>
        </w:rPr>
        <w:t xml:space="preserve">десантно-штурмових військ </w:t>
      </w:r>
      <w:r w:rsidRPr="001644C5">
        <w:rPr>
          <w:kern w:val="3"/>
          <w:szCs w:val="28"/>
          <w:lang w:eastAsia="zh-CN"/>
        </w:rPr>
        <w:t>Збройних сил України</w:t>
      </w:r>
    </w:p>
    <w:p w:rsidR="001644C5" w:rsidRPr="001644C5" w:rsidRDefault="001644C5" w:rsidP="001644C5">
      <w:pPr>
        <w:pageBreakBefore/>
        <w:suppressAutoHyphens/>
        <w:ind w:right="-143"/>
        <w:jc w:val="center"/>
        <w:rPr>
          <w:rFonts w:ascii="Calibri" w:eastAsia="Calibri" w:hAnsi="Calibri" w:cs="Calibri"/>
          <w:sz w:val="22"/>
          <w:szCs w:val="22"/>
          <w:lang w:eastAsia="zh-CN"/>
        </w:rPr>
      </w:pPr>
      <w:r w:rsidRPr="001644C5">
        <w:rPr>
          <w:rFonts w:eastAsia="Calibri"/>
          <w:b/>
          <w:szCs w:val="28"/>
          <w:lang w:eastAsia="zh-CN"/>
        </w:rPr>
        <w:lastRenderedPageBreak/>
        <w:t>Загальна інформація</w:t>
      </w:r>
    </w:p>
    <w:p w:rsidR="001644C5" w:rsidRPr="001644C5" w:rsidRDefault="001644C5" w:rsidP="001644C5">
      <w:pPr>
        <w:suppressAutoHyphens/>
        <w:ind w:right="-143" w:firstLine="567"/>
        <w:jc w:val="both"/>
        <w:rPr>
          <w:rFonts w:eastAsia="Calibri"/>
          <w:b/>
          <w:bCs/>
          <w:sz w:val="16"/>
          <w:szCs w:val="16"/>
          <w:lang w:eastAsia="zh-CN"/>
        </w:rPr>
      </w:pP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bCs/>
          <w:kern w:val="2"/>
          <w:szCs w:val="22"/>
          <w:lang w:eastAsia="zh-CN"/>
        </w:rPr>
        <w:t xml:space="preserve">Кваліфікаційна характеристика визначає вимоги до професійних якостей, знань і умінь фахівця, перелік </w:t>
      </w:r>
      <w:proofErr w:type="spellStart"/>
      <w:r w:rsidRPr="001644C5">
        <w:rPr>
          <w:rFonts w:eastAsia="Calibri"/>
          <w:bCs/>
          <w:kern w:val="2"/>
          <w:szCs w:val="22"/>
          <w:lang w:eastAsia="zh-CN"/>
        </w:rPr>
        <w:t>компетентностей</w:t>
      </w:r>
      <w:proofErr w:type="spellEnd"/>
      <w:r w:rsidRPr="001644C5">
        <w:rPr>
          <w:rFonts w:eastAsia="Calibri"/>
          <w:bCs/>
          <w:kern w:val="2"/>
          <w:szCs w:val="22"/>
          <w:lang w:eastAsia="zh-CN"/>
        </w:rPr>
        <w:t>, які необхідні для успішного виконання професійних обов’язків на посадах офіцерського складу і є обов’язковою для використання всіма ВВНЗ (ВНП ЗВО), що здійснюють військову підготовку за цією військово-обліковою спеціальністю.</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bCs/>
          <w:kern w:val="2"/>
          <w:szCs w:val="22"/>
          <w:lang w:eastAsia="zh-CN"/>
        </w:rPr>
        <w:t>Кваліфікаційна характеристика використовується для</w:t>
      </w:r>
      <w:r w:rsidRPr="001644C5">
        <w:rPr>
          <w:rFonts w:eastAsia="Calibri"/>
          <w:szCs w:val="28"/>
          <w:lang w:eastAsia="zh-CN"/>
        </w:rPr>
        <w:t>:</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розробки</w:t>
      </w:r>
      <w:r w:rsidRPr="001644C5">
        <w:rPr>
          <w:rFonts w:eastAsia="Calibri"/>
          <w:spacing w:val="-2"/>
          <w:szCs w:val="28"/>
          <w:lang w:eastAsia="zh-CN"/>
        </w:rPr>
        <w:t xml:space="preserve"> програми військової підготовки,</w:t>
      </w:r>
      <w:r w:rsidRPr="001644C5">
        <w:rPr>
          <w:rFonts w:eastAsia="Calibri"/>
          <w:szCs w:val="28"/>
          <w:lang w:eastAsia="zh-CN"/>
        </w:rPr>
        <w:t xml:space="preserve"> тематичних планів та інших навчально-методичних матеріалів;</w:t>
      </w:r>
    </w:p>
    <w:p w:rsidR="001644C5" w:rsidRPr="001644C5" w:rsidRDefault="001644C5" w:rsidP="001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Courier New" w:hAnsi="Courier New" w:cs="Courier New"/>
          <w:sz w:val="20"/>
          <w:lang w:eastAsia="zh-CN"/>
        </w:rPr>
      </w:pPr>
      <w:r w:rsidRPr="001644C5">
        <w:rPr>
          <w:szCs w:val="28"/>
          <w:lang w:eastAsia="zh-CN"/>
        </w:rPr>
        <w:t xml:space="preserve">проведення оцінки замовником на підготовку офіцерів запасу якості військової підготовки випускників </w:t>
      </w:r>
      <w:r w:rsidRPr="001644C5">
        <w:rPr>
          <w:spacing w:val="-2"/>
          <w:szCs w:val="28"/>
          <w:lang w:eastAsia="zh-CN"/>
        </w:rPr>
        <w:t>ВВНЗ (ВНП ЗВО)</w:t>
      </w:r>
      <w:r w:rsidRPr="001644C5">
        <w:rPr>
          <w:szCs w:val="28"/>
          <w:lang w:eastAsia="zh-CN"/>
        </w:rPr>
        <w:t xml:space="preserve">; </w:t>
      </w:r>
    </w:p>
    <w:p w:rsidR="001644C5" w:rsidRPr="001644C5" w:rsidRDefault="001644C5" w:rsidP="001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Courier New" w:hAnsi="Courier New" w:cs="Courier New"/>
          <w:sz w:val="20"/>
          <w:lang w:eastAsia="zh-CN"/>
        </w:rPr>
      </w:pPr>
      <w:r w:rsidRPr="001644C5">
        <w:rPr>
          <w:szCs w:val="28"/>
          <w:lang w:eastAsia="zh-CN"/>
        </w:rPr>
        <w:t>використання у сфері кадрового забезпечення, у тому числі під час атестації для присвоєння первинного військового звання;</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szCs w:val="28"/>
          <w:lang w:eastAsia="zh-CN"/>
        </w:rPr>
        <w:t>формування вимог до забезпечення якості військової підготовки.</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b/>
          <w:bCs/>
          <w:kern w:val="2"/>
          <w:szCs w:val="22"/>
          <w:lang w:eastAsia="zh-CN"/>
        </w:rPr>
        <w:t>Кваліфікаційна характеристика</w:t>
      </w:r>
      <w:r w:rsidRPr="001644C5">
        <w:rPr>
          <w:rFonts w:eastAsia="Calibri"/>
          <w:b/>
          <w:i/>
          <w:szCs w:val="28"/>
          <w:lang w:eastAsia="zh-CN"/>
        </w:rPr>
        <w:t xml:space="preserve"> </w:t>
      </w:r>
      <w:r w:rsidRPr="001644C5">
        <w:rPr>
          <w:rFonts w:eastAsia="Calibri"/>
          <w:b/>
          <w:szCs w:val="28"/>
          <w:lang w:eastAsia="zh-CN"/>
        </w:rPr>
        <w:t>враховує:</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b/>
          <w:i/>
          <w:szCs w:val="28"/>
          <w:lang w:eastAsia="zh-CN"/>
        </w:rPr>
        <w:t>загальну характеристику професійної діяльності офіцера як:</w:t>
      </w:r>
    </w:p>
    <w:p w:rsidR="001644C5" w:rsidRPr="001644C5" w:rsidRDefault="001644C5" w:rsidP="001644C5">
      <w:pPr>
        <w:suppressAutoHyphens/>
        <w:ind w:firstLine="567"/>
        <w:jc w:val="both"/>
        <w:rPr>
          <w:rFonts w:ascii="Calibri" w:eastAsia="Calibri" w:hAnsi="Calibri" w:cs="Calibri"/>
          <w:sz w:val="22"/>
          <w:szCs w:val="22"/>
          <w:lang w:eastAsia="zh-CN"/>
        </w:rPr>
      </w:pPr>
      <w:proofErr w:type="spellStart"/>
      <w:r w:rsidRPr="001644C5">
        <w:rPr>
          <w:rFonts w:eastAsia="Calibri"/>
          <w:spacing w:val="-2"/>
          <w:szCs w:val="28"/>
          <w:lang w:eastAsia="zh-CN"/>
        </w:rPr>
        <w:t>поліфункціональну</w:t>
      </w:r>
      <w:proofErr w:type="spellEnd"/>
      <w:r w:rsidRPr="001644C5">
        <w:rPr>
          <w:rFonts w:eastAsia="Calibri"/>
          <w:spacing w:val="-2"/>
          <w:szCs w:val="28"/>
          <w:lang w:eastAsia="zh-CN"/>
        </w:rPr>
        <w:t xml:space="preserve"> </w:t>
      </w:r>
      <w:r w:rsidRPr="001644C5">
        <w:rPr>
          <w:rFonts w:eastAsia="Calibri"/>
          <w:spacing w:val="-6"/>
          <w:szCs w:val="28"/>
          <w:lang w:eastAsia="zh-CN"/>
        </w:rPr>
        <w:t xml:space="preserve">– за кількістю покладених на офіцера різноманітних функціональних обов’язків; </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вербальну – за засобами впливу на особовий склад в умовах безпосереднього та опосередкованого зв'язку з ним;</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 xml:space="preserve">індивідуальну – за формою організації; </w:t>
      </w:r>
    </w:p>
    <w:p w:rsidR="001644C5" w:rsidRPr="001644C5" w:rsidRDefault="001644C5" w:rsidP="001644C5">
      <w:pPr>
        <w:suppressAutoHyphens/>
        <w:ind w:firstLine="567"/>
        <w:jc w:val="both"/>
        <w:rPr>
          <w:rFonts w:ascii="Calibri" w:eastAsia="Calibri" w:hAnsi="Calibri" w:cs="Calibri"/>
          <w:sz w:val="22"/>
          <w:szCs w:val="22"/>
          <w:lang w:eastAsia="zh-CN"/>
        </w:rPr>
      </w:pPr>
      <w:proofErr w:type="spellStart"/>
      <w:r w:rsidRPr="001644C5">
        <w:rPr>
          <w:rFonts w:eastAsia="Calibri"/>
          <w:szCs w:val="28"/>
          <w:lang w:eastAsia="zh-CN"/>
        </w:rPr>
        <w:t>само</w:t>
      </w:r>
      <w:proofErr w:type="spellEnd"/>
      <w:r w:rsidRPr="001644C5">
        <w:rPr>
          <w:rFonts w:eastAsia="Calibri"/>
          <w:szCs w:val="28"/>
          <w:lang w:eastAsia="zh-CN"/>
        </w:rPr>
        <w:t xml:space="preserve">стійну – за способами діяльності – без сторонньої допомоги, дріб’язкової опіки з боку керівництва (у межах виконання завдань); </w:t>
      </w:r>
    </w:p>
    <w:p w:rsidR="001644C5" w:rsidRPr="001644C5" w:rsidRDefault="001644C5" w:rsidP="001644C5">
      <w:pPr>
        <w:suppressAutoHyphens/>
        <w:ind w:firstLine="567"/>
        <w:jc w:val="both"/>
        <w:rPr>
          <w:rFonts w:ascii="Calibri" w:eastAsia="Calibri" w:hAnsi="Calibri" w:cs="Calibri"/>
          <w:sz w:val="22"/>
          <w:szCs w:val="22"/>
          <w:lang w:eastAsia="zh-CN"/>
        </w:rPr>
      </w:pPr>
      <w:proofErr w:type="spellStart"/>
      <w:r w:rsidRPr="001644C5">
        <w:rPr>
          <w:rFonts w:eastAsia="Calibri"/>
          <w:szCs w:val="28"/>
          <w:lang w:eastAsia="zh-CN"/>
        </w:rPr>
        <w:t>полікомунікативну</w:t>
      </w:r>
      <w:proofErr w:type="spellEnd"/>
      <w:r w:rsidRPr="001644C5">
        <w:rPr>
          <w:rFonts w:eastAsia="Calibri"/>
          <w:szCs w:val="28"/>
          <w:lang w:eastAsia="zh-CN"/>
        </w:rPr>
        <w:t xml:space="preserve"> – за обсягом службово-інформаційних зв'язків з періодично змінним колом осіб; </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розумову – за співвідношенням розумового і фізичного навантаження;</w:t>
      </w:r>
    </w:p>
    <w:p w:rsidR="001644C5" w:rsidRPr="001644C5" w:rsidRDefault="001644C5" w:rsidP="001644C5">
      <w:pPr>
        <w:suppressAutoHyphens/>
        <w:ind w:firstLine="567"/>
        <w:jc w:val="both"/>
        <w:rPr>
          <w:rFonts w:ascii="Calibri" w:eastAsia="Calibri" w:hAnsi="Calibri" w:cs="Calibri"/>
          <w:sz w:val="22"/>
          <w:szCs w:val="22"/>
          <w:lang w:eastAsia="zh-CN"/>
        </w:rPr>
      </w:pPr>
      <w:proofErr w:type="spellStart"/>
      <w:r w:rsidRPr="001644C5">
        <w:rPr>
          <w:rFonts w:eastAsia="Calibri"/>
          <w:szCs w:val="28"/>
          <w:lang w:eastAsia="zh-CN"/>
        </w:rPr>
        <w:t>творчу</w:t>
      </w:r>
      <w:proofErr w:type="spellEnd"/>
      <w:r w:rsidRPr="001644C5">
        <w:rPr>
          <w:rFonts w:eastAsia="Calibri"/>
          <w:szCs w:val="28"/>
          <w:lang w:eastAsia="zh-CN"/>
        </w:rPr>
        <w:t xml:space="preserve"> – таку, що в межах виконання завдань не піддається повною мірою алгоритмічному опису; </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 xml:space="preserve">динамічну – за змінними умовами </w:t>
      </w:r>
      <w:r w:rsidRPr="001644C5">
        <w:rPr>
          <w:rFonts w:eastAsia="Calibri"/>
          <w:bCs/>
          <w:szCs w:val="28"/>
          <w:lang w:eastAsia="zh-CN"/>
        </w:rPr>
        <w:t xml:space="preserve">професійної </w:t>
      </w:r>
      <w:r w:rsidRPr="001644C5">
        <w:rPr>
          <w:rFonts w:eastAsia="Calibri"/>
          <w:szCs w:val="28"/>
          <w:lang w:eastAsia="zh-CN"/>
        </w:rPr>
        <w:t xml:space="preserve">діяльності; </w:t>
      </w:r>
    </w:p>
    <w:p w:rsidR="001644C5" w:rsidRPr="001644C5" w:rsidRDefault="001644C5" w:rsidP="001644C5">
      <w:pPr>
        <w:suppressAutoHyphens/>
        <w:ind w:firstLine="567"/>
        <w:jc w:val="both"/>
        <w:rPr>
          <w:rFonts w:ascii="Calibri" w:eastAsia="Calibri" w:hAnsi="Calibri" w:cs="Calibri"/>
          <w:sz w:val="22"/>
          <w:szCs w:val="22"/>
          <w:lang w:eastAsia="zh-CN"/>
        </w:rPr>
      </w:pPr>
      <w:proofErr w:type="spellStart"/>
      <w:r w:rsidRPr="001644C5">
        <w:rPr>
          <w:rFonts w:eastAsia="Calibri"/>
          <w:szCs w:val="28"/>
          <w:lang w:eastAsia="zh-CN"/>
        </w:rPr>
        <w:t>стре</w:t>
      </w:r>
      <w:proofErr w:type="spellEnd"/>
      <w:r w:rsidRPr="001644C5">
        <w:rPr>
          <w:rFonts w:eastAsia="Calibri"/>
          <w:szCs w:val="28"/>
          <w:lang w:eastAsia="zh-CN"/>
        </w:rPr>
        <w:t xml:space="preserve">согенну – за особливими умовами виконання службових обов’язків, що пов’язані з впливом </w:t>
      </w:r>
      <w:proofErr w:type="spellStart"/>
      <w:r w:rsidRPr="001644C5">
        <w:rPr>
          <w:rFonts w:eastAsia="Calibri"/>
          <w:szCs w:val="28"/>
          <w:lang w:eastAsia="zh-CN"/>
        </w:rPr>
        <w:t>стресогенних</w:t>
      </w:r>
      <w:proofErr w:type="spellEnd"/>
      <w:r w:rsidRPr="001644C5">
        <w:rPr>
          <w:rFonts w:eastAsia="Calibri"/>
          <w:szCs w:val="28"/>
          <w:lang w:eastAsia="zh-CN"/>
        </w:rPr>
        <w:t xml:space="preserve"> факторів середовища і діяльності;</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 xml:space="preserve">з </w:t>
      </w:r>
      <w:proofErr w:type="spellStart"/>
      <w:r w:rsidRPr="001644C5">
        <w:rPr>
          <w:rFonts w:eastAsia="Calibri"/>
          <w:szCs w:val="28"/>
          <w:lang w:eastAsia="zh-CN"/>
        </w:rPr>
        <w:t>підвищеною </w:t>
      </w:r>
      <w:r w:rsidRPr="001644C5">
        <w:rPr>
          <w:rFonts w:eastAsia="Calibri"/>
          <w:iCs/>
          <w:szCs w:val="28"/>
          <w:lang w:eastAsia="zh-CN"/>
        </w:rPr>
        <w:t>моральною</w:t>
      </w:r>
      <w:r w:rsidRPr="001644C5">
        <w:rPr>
          <w:rFonts w:eastAsia="Calibri"/>
          <w:szCs w:val="28"/>
          <w:lang w:eastAsia="zh-CN"/>
        </w:rPr>
        <w:t> відпо</w:t>
      </w:r>
      <w:proofErr w:type="spellEnd"/>
      <w:r w:rsidRPr="001644C5">
        <w:rPr>
          <w:rFonts w:eastAsia="Calibri"/>
          <w:szCs w:val="28"/>
          <w:lang w:eastAsia="zh-CN"/>
        </w:rPr>
        <w:t>відальністю за здоров’я і життя особового складу, збереження матеріальних цінностей.</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b/>
          <w:i/>
          <w:szCs w:val="28"/>
          <w:lang w:eastAsia="zh-CN"/>
        </w:rPr>
        <w:t>загальні вимоги до:</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знань, як сформованість концептуальних знань, набутих у процесі навчання та професійної діяльності, включаючи певні знання сучасних досягнень, критичне осмислення основних теорій, принципів, методів і понять у навчанні та професійній діяльності;</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умінь, як здатність до розв'язання складних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lastRenderedPageBreak/>
        <w:t>комунікації, як здатність донесення до фахівців і нефахівців інформації, ідей, проблем, рішень та власного досвіду в сфері професійної діяльності, здатність ефективно формувати комунікаційну стратегію.</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автономності і відповідальності, як здатність до  управління комплексними діями або проектами, відповідальність за результати своєї діяльності, за прийняття рішень у непередбачуваних умовах, відповідальність за професійний розвиток окремих осіб та/або груп осіб, здатність до подальшого навчання з високим рівнем автономності.</w:t>
      </w:r>
    </w:p>
    <w:p w:rsidR="001644C5" w:rsidRPr="001644C5" w:rsidRDefault="001644C5" w:rsidP="001644C5">
      <w:pPr>
        <w:shd w:val="clear" w:color="auto" w:fill="FCFCFC"/>
        <w:suppressAutoHyphens/>
        <w:ind w:firstLine="567"/>
        <w:jc w:val="both"/>
        <w:textAlignment w:val="baseline"/>
        <w:rPr>
          <w:rFonts w:eastAsia="Calibri"/>
          <w:b/>
          <w:i/>
          <w:szCs w:val="28"/>
          <w:lang w:eastAsia="zh-CN"/>
        </w:rPr>
      </w:pPr>
      <w:r w:rsidRPr="001644C5">
        <w:rPr>
          <w:rFonts w:eastAsia="Calibri"/>
          <w:b/>
          <w:i/>
          <w:szCs w:val="28"/>
          <w:lang w:eastAsia="zh-CN"/>
        </w:rPr>
        <w:t xml:space="preserve">статутні вимоги та відповідальність: </w:t>
      </w:r>
    </w:p>
    <w:p w:rsidR="001644C5" w:rsidRPr="001644C5" w:rsidRDefault="001644C5" w:rsidP="001644C5">
      <w:pPr>
        <w:shd w:val="clear" w:color="auto" w:fill="FCFCFC"/>
        <w:suppressAutoHyphens/>
        <w:ind w:firstLine="567"/>
        <w:jc w:val="both"/>
        <w:textAlignment w:val="baseline"/>
        <w:rPr>
          <w:rFonts w:eastAsia="Calibri"/>
          <w:bCs/>
          <w:kern w:val="2"/>
          <w:szCs w:val="22"/>
          <w:lang w:eastAsia="zh-CN"/>
        </w:rPr>
      </w:pPr>
      <w:r w:rsidRPr="001644C5">
        <w:rPr>
          <w:rFonts w:eastAsia="Calibri"/>
          <w:bCs/>
          <w:kern w:val="2"/>
          <w:szCs w:val="22"/>
          <w:lang w:eastAsia="zh-CN"/>
        </w:rPr>
        <w:t xml:space="preserve">офіцера запасу </w:t>
      </w:r>
      <w:r w:rsidRPr="001644C5">
        <w:rPr>
          <w:rFonts w:eastAsia="Calibri"/>
          <w:szCs w:val="28"/>
          <w:lang w:eastAsia="zh-CN"/>
        </w:rPr>
        <w:t>у мирний і воєнний час: за бойову готовність  підрозділу та успішне виконання ним бойових завдань, за бойову підготовку, виховання, військову дисципліну, морально-психологічний стан особового складу, за збереження і стан озброєння, боєприпасів, техніки та майна підрозділу, за підтримання внутрішнього порядку у підрозділі та інше.</w:t>
      </w:r>
    </w:p>
    <w:p w:rsidR="001644C5" w:rsidRPr="001644C5" w:rsidRDefault="001644C5" w:rsidP="001644C5">
      <w:pPr>
        <w:suppressAutoHyphens/>
        <w:ind w:firstLine="567"/>
        <w:jc w:val="both"/>
        <w:rPr>
          <w:rFonts w:eastAsia="Calibri"/>
          <w:bCs/>
          <w:kern w:val="2"/>
          <w:szCs w:val="22"/>
          <w:lang w:eastAsia="zh-CN"/>
        </w:rPr>
      </w:pP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bCs/>
          <w:kern w:val="2"/>
          <w:szCs w:val="22"/>
          <w:lang w:eastAsia="zh-CN"/>
        </w:rPr>
        <w:t>Кваліфікаційна характеристика</w:t>
      </w:r>
      <w:r w:rsidRPr="001644C5">
        <w:rPr>
          <w:rFonts w:eastAsia="Calibri"/>
          <w:b/>
          <w:i/>
          <w:szCs w:val="28"/>
          <w:lang w:eastAsia="zh-CN"/>
        </w:rPr>
        <w:t xml:space="preserve"> </w:t>
      </w:r>
      <w:r w:rsidRPr="001644C5">
        <w:rPr>
          <w:rFonts w:eastAsia="Calibri"/>
          <w:szCs w:val="28"/>
          <w:lang w:eastAsia="zh-CN"/>
        </w:rPr>
        <w:t xml:space="preserve">визначає </w:t>
      </w:r>
      <w:r w:rsidRPr="001644C5">
        <w:rPr>
          <w:rFonts w:eastAsia="Calibri"/>
          <w:spacing w:val="-2"/>
          <w:szCs w:val="28"/>
          <w:lang w:eastAsia="zh-CN"/>
        </w:rPr>
        <w:t xml:space="preserve">компетентності </w:t>
      </w:r>
      <w:r w:rsidRPr="001644C5">
        <w:rPr>
          <w:rFonts w:eastAsia="Calibri"/>
          <w:bCs/>
          <w:kern w:val="2"/>
          <w:szCs w:val="22"/>
          <w:lang w:eastAsia="zh-CN"/>
        </w:rPr>
        <w:t>офіцера запасу</w:t>
      </w:r>
      <w:r w:rsidRPr="001644C5">
        <w:rPr>
          <w:rFonts w:eastAsia="Calibri"/>
          <w:szCs w:val="28"/>
          <w:lang w:eastAsia="zh-CN"/>
        </w:rPr>
        <w:t>, як інтегральний показник якості його підготовки, що характеризується ступенем здатності і готовності до постійного самовдосконалення, застосування сформованих знань, умінь, навичок, особистісних якостей і ціннісних орієнтацій при виконанні службових (бойових) функцій у військах (силах) в умовах мирного та воєнного часу на посаді за призначенням.</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szCs w:val="28"/>
          <w:lang w:eastAsia="zh-CN"/>
        </w:rPr>
        <w:t xml:space="preserve">В основу розроблення </w:t>
      </w:r>
      <w:r w:rsidRPr="001644C5">
        <w:rPr>
          <w:rFonts w:eastAsia="Calibri"/>
          <w:bCs/>
          <w:kern w:val="2"/>
          <w:szCs w:val="22"/>
          <w:lang w:eastAsia="zh-CN"/>
        </w:rPr>
        <w:t>кваліфікаційної характеристики</w:t>
      </w:r>
      <w:r w:rsidRPr="001644C5">
        <w:rPr>
          <w:rFonts w:eastAsia="Calibri"/>
          <w:szCs w:val="28"/>
          <w:lang w:eastAsia="zh-CN"/>
        </w:rPr>
        <w:t xml:space="preserve"> покладаються: </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szCs w:val="28"/>
          <w:lang w:eastAsia="zh-CN"/>
        </w:rPr>
        <w:t>вимоги професійного стандарту офіцера тактичного рівня освіти;</w:t>
      </w:r>
    </w:p>
    <w:p w:rsidR="001644C5" w:rsidRPr="001644C5" w:rsidRDefault="001644C5" w:rsidP="001644C5">
      <w:pPr>
        <w:shd w:val="clear" w:color="auto" w:fill="FCFCFC"/>
        <w:suppressAutoHyphens/>
        <w:ind w:firstLine="567"/>
        <w:jc w:val="both"/>
        <w:textAlignment w:val="baseline"/>
        <w:rPr>
          <w:rFonts w:ascii="Calibri" w:eastAsia="Calibri" w:hAnsi="Calibri" w:cs="Calibri"/>
          <w:sz w:val="22"/>
          <w:szCs w:val="22"/>
          <w:lang w:eastAsia="zh-CN"/>
        </w:rPr>
      </w:pPr>
      <w:r w:rsidRPr="001644C5">
        <w:rPr>
          <w:rFonts w:eastAsia="Calibri"/>
          <w:szCs w:val="28"/>
          <w:lang w:eastAsia="zh-CN"/>
        </w:rPr>
        <w:t xml:space="preserve">вимоги статутів Збройних Сил України; </w:t>
      </w:r>
    </w:p>
    <w:p w:rsidR="001644C5" w:rsidRPr="001644C5" w:rsidRDefault="001644C5" w:rsidP="001644C5">
      <w:pPr>
        <w:shd w:val="clear" w:color="auto" w:fill="FCFCFC"/>
        <w:suppressAutoHyphens/>
        <w:ind w:firstLine="540"/>
        <w:textAlignment w:val="baseline"/>
        <w:rPr>
          <w:rFonts w:ascii="Calibri" w:eastAsia="Calibri" w:hAnsi="Calibri" w:cs="Calibri"/>
          <w:sz w:val="22"/>
          <w:szCs w:val="22"/>
          <w:lang w:eastAsia="zh-CN"/>
        </w:rPr>
      </w:pPr>
      <w:r w:rsidRPr="001644C5">
        <w:rPr>
          <w:rFonts w:eastAsia="Calibri"/>
          <w:szCs w:val="28"/>
          <w:lang w:eastAsia="zh-CN"/>
        </w:rPr>
        <w:t>вимоги бойових статутів, настанов, керівництв, інструкцій;</w:t>
      </w:r>
    </w:p>
    <w:p w:rsidR="001644C5" w:rsidRPr="001644C5" w:rsidRDefault="001644C5" w:rsidP="001644C5">
      <w:pPr>
        <w:suppressAutoHyphens/>
        <w:ind w:firstLine="567"/>
        <w:jc w:val="both"/>
        <w:rPr>
          <w:rFonts w:ascii="Calibri" w:eastAsia="Calibri" w:hAnsi="Calibri" w:cs="Calibri"/>
          <w:sz w:val="22"/>
          <w:szCs w:val="22"/>
          <w:lang w:eastAsia="zh-CN"/>
        </w:rPr>
      </w:pPr>
      <w:r w:rsidRPr="001644C5">
        <w:rPr>
          <w:rFonts w:eastAsia="Calibri"/>
          <w:szCs w:val="28"/>
          <w:lang w:eastAsia="zh-CN"/>
        </w:rPr>
        <w:t xml:space="preserve">вимоги </w:t>
      </w:r>
      <w:r w:rsidRPr="001644C5">
        <w:rPr>
          <w:rFonts w:eastAsia="Calibri"/>
          <w:szCs w:val="28"/>
          <w:lang w:eastAsia="uk-UA"/>
        </w:rPr>
        <w:t>нормативно-правових актів Міністерства оборони України та Генерального штабу Збройних Сил України.</w:t>
      </w:r>
    </w:p>
    <w:p w:rsidR="001644C5" w:rsidRPr="001644C5" w:rsidRDefault="001644C5" w:rsidP="001644C5">
      <w:pPr>
        <w:pageBreakBefore/>
        <w:suppressAutoHyphens/>
        <w:ind w:right="-143" w:firstLine="709"/>
        <w:jc w:val="center"/>
        <w:rPr>
          <w:rFonts w:ascii="Calibri" w:eastAsia="Calibri" w:hAnsi="Calibri" w:cs="Calibri"/>
          <w:szCs w:val="28"/>
          <w:lang w:eastAsia="zh-CN"/>
        </w:rPr>
      </w:pPr>
      <w:r w:rsidRPr="001644C5">
        <w:rPr>
          <w:rFonts w:eastAsia="Calibri"/>
          <w:b/>
          <w:szCs w:val="28"/>
          <w:lang w:eastAsia="zh-CN"/>
        </w:rPr>
        <w:lastRenderedPageBreak/>
        <w:t>ІІ. ЗАГАЛЬНА ХАРАКТЕРИСТИКА</w:t>
      </w:r>
    </w:p>
    <w:tbl>
      <w:tblPr>
        <w:tblW w:w="9621" w:type="dxa"/>
        <w:tblInd w:w="-25" w:type="dxa"/>
        <w:tblLayout w:type="fixed"/>
        <w:tblLook w:val="0000" w:firstRow="0" w:lastRow="0" w:firstColumn="0" w:lastColumn="0" w:noHBand="0" w:noVBand="0"/>
      </w:tblPr>
      <w:tblGrid>
        <w:gridCol w:w="3793"/>
        <w:gridCol w:w="5828"/>
      </w:tblGrid>
      <w:tr w:rsidR="001644C5" w:rsidRPr="001644C5" w:rsidTr="008953AE">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both"/>
              <w:rPr>
                <w:rFonts w:ascii="Calibri" w:eastAsia="Calibri" w:hAnsi="Calibri" w:cs="Calibri"/>
                <w:sz w:val="24"/>
                <w:szCs w:val="24"/>
                <w:lang w:eastAsia="zh-CN"/>
              </w:rPr>
            </w:pPr>
            <w:r w:rsidRPr="001644C5">
              <w:rPr>
                <w:rFonts w:eastAsia="Calibri"/>
                <w:b/>
                <w:sz w:val="24"/>
                <w:szCs w:val="24"/>
                <w:lang w:eastAsia="zh-CN"/>
              </w:rPr>
              <w:t>Категорія осіб, які залучаються до військової підготовки</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ascii="Calibri" w:eastAsia="Calibri" w:hAnsi="Calibri" w:cs="Calibri"/>
                <w:sz w:val="24"/>
                <w:szCs w:val="24"/>
                <w:lang w:eastAsia="zh-CN"/>
              </w:rPr>
            </w:pPr>
            <w:r w:rsidRPr="001644C5">
              <w:rPr>
                <w:rFonts w:eastAsia="Calibri"/>
                <w:sz w:val="24"/>
                <w:szCs w:val="24"/>
                <w:lang w:eastAsia="zh-CN"/>
              </w:rPr>
              <w:t>Громадяни України, які мають або здобувають ступінь вищої освіти не нижче бакалавра, придатні до військової служби за станом здоров’я та морально діловими якостями</w:t>
            </w:r>
          </w:p>
        </w:tc>
      </w:tr>
      <w:tr w:rsidR="001644C5" w:rsidRPr="001644C5" w:rsidTr="008953AE">
        <w:trPr>
          <w:trHeight w:val="447"/>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t>Термін навчання</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suppressAutoHyphens/>
              <w:ind w:firstLine="318"/>
              <w:jc w:val="center"/>
              <w:rPr>
                <w:rFonts w:ascii="Calibri" w:eastAsia="Calibri" w:hAnsi="Calibri" w:cs="Calibri"/>
                <w:sz w:val="24"/>
                <w:szCs w:val="24"/>
                <w:lang w:eastAsia="zh-CN"/>
              </w:rPr>
            </w:pPr>
            <w:r w:rsidRPr="001644C5">
              <w:rPr>
                <w:rFonts w:eastAsia="Calibri"/>
                <w:sz w:val="24"/>
                <w:szCs w:val="24"/>
                <w:lang w:eastAsia="zh-CN"/>
              </w:rPr>
              <w:t>До 2 років</w:t>
            </w:r>
          </w:p>
        </w:tc>
      </w:tr>
      <w:tr w:rsidR="001644C5" w:rsidRPr="001644C5" w:rsidTr="008953AE">
        <w:trPr>
          <w:trHeight w:val="405"/>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t>Обмеження щодо форм навчання</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suppressAutoHyphens/>
              <w:ind w:firstLine="318"/>
              <w:jc w:val="center"/>
              <w:rPr>
                <w:rFonts w:ascii="Calibri" w:eastAsia="Calibri" w:hAnsi="Calibri" w:cs="Calibri"/>
                <w:sz w:val="24"/>
                <w:szCs w:val="24"/>
                <w:lang w:eastAsia="zh-CN"/>
              </w:rPr>
            </w:pPr>
            <w:r w:rsidRPr="001644C5">
              <w:rPr>
                <w:rFonts w:eastAsia="Calibri"/>
                <w:sz w:val="24"/>
                <w:szCs w:val="24"/>
                <w:lang w:eastAsia="uk-UA"/>
              </w:rPr>
              <w:t>Заочна форма навчання не передбачена.</w:t>
            </w:r>
          </w:p>
        </w:tc>
      </w:tr>
      <w:tr w:rsidR="001644C5" w:rsidRPr="001644C5" w:rsidTr="008953AE">
        <w:trPr>
          <w:trHeight w:val="405"/>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t xml:space="preserve">Професійна кваліфікація </w:t>
            </w:r>
          </w:p>
          <w:p w:rsidR="001644C5" w:rsidRPr="001644C5" w:rsidRDefault="001644C5" w:rsidP="001644C5">
            <w:pPr>
              <w:suppressAutoHyphens/>
              <w:rPr>
                <w:rFonts w:eastAsia="Calibri"/>
                <w:b/>
                <w:sz w:val="24"/>
                <w:szCs w:val="24"/>
                <w:lang w:eastAsia="zh-CN"/>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tabs>
                <w:tab w:val="left" w:pos="993"/>
              </w:tabs>
              <w:suppressAutoHyphens/>
              <w:ind w:firstLine="318"/>
              <w:jc w:val="center"/>
              <w:rPr>
                <w:rFonts w:ascii="Calibri" w:eastAsia="Calibri" w:hAnsi="Calibri" w:cs="Calibri"/>
                <w:sz w:val="24"/>
                <w:szCs w:val="24"/>
                <w:lang w:eastAsia="zh-CN"/>
              </w:rPr>
            </w:pPr>
            <w:r w:rsidRPr="001644C5">
              <w:rPr>
                <w:rFonts w:eastAsia="Calibri"/>
                <w:sz w:val="24"/>
                <w:szCs w:val="24"/>
                <w:lang w:eastAsia="zh-CN"/>
              </w:rPr>
              <w:t>Офіцер запасу</w:t>
            </w:r>
          </w:p>
          <w:p w:rsidR="001644C5" w:rsidRPr="001644C5" w:rsidRDefault="001644C5" w:rsidP="001644C5">
            <w:pPr>
              <w:tabs>
                <w:tab w:val="left" w:pos="993"/>
              </w:tabs>
              <w:suppressAutoHyphens/>
              <w:ind w:firstLine="318"/>
              <w:jc w:val="center"/>
              <w:rPr>
                <w:rFonts w:ascii="Calibri" w:eastAsia="Calibri" w:hAnsi="Calibri" w:cs="Calibri"/>
                <w:sz w:val="24"/>
                <w:szCs w:val="24"/>
                <w:lang w:eastAsia="zh-CN"/>
              </w:rPr>
            </w:pPr>
            <w:r w:rsidRPr="001644C5">
              <w:rPr>
                <w:rFonts w:eastAsia="Calibri"/>
                <w:sz w:val="24"/>
                <w:szCs w:val="24"/>
                <w:lang w:eastAsia="zh-CN"/>
              </w:rPr>
              <w:t>(тактичний рівень військової освіти)</w:t>
            </w:r>
          </w:p>
        </w:tc>
      </w:tr>
      <w:tr w:rsidR="001644C5" w:rsidRPr="001644C5" w:rsidTr="008953AE">
        <w:trPr>
          <w:trHeight w:val="405"/>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t>Опис предметної області</w:t>
            </w:r>
          </w:p>
          <w:p w:rsidR="001644C5" w:rsidRPr="001644C5" w:rsidRDefault="001644C5" w:rsidP="001644C5">
            <w:pPr>
              <w:suppressAutoHyphens/>
              <w:rPr>
                <w:rFonts w:eastAsia="Calibri"/>
                <w:b/>
                <w:sz w:val="24"/>
                <w:szCs w:val="24"/>
                <w:lang w:eastAsia="zh-CN"/>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hd w:val="clear" w:color="auto" w:fill="FFFFFF"/>
              <w:suppressAutoHyphens/>
              <w:spacing w:line="216" w:lineRule="auto"/>
              <w:ind w:firstLine="284"/>
              <w:contextualSpacing/>
              <w:jc w:val="both"/>
              <w:rPr>
                <w:rFonts w:eastAsia="Calibri"/>
                <w:color w:val="FF0000"/>
                <w:sz w:val="24"/>
                <w:szCs w:val="24"/>
                <w:lang w:eastAsia="uk-UA"/>
              </w:rPr>
            </w:pPr>
            <w:r w:rsidRPr="001644C5">
              <w:rPr>
                <w:rFonts w:eastAsia="Calibri"/>
                <w:b/>
                <w:sz w:val="24"/>
                <w:szCs w:val="24"/>
                <w:lang w:eastAsia="uk-UA"/>
              </w:rPr>
              <w:t>Об’єкт вивчення</w:t>
            </w:r>
            <w:r w:rsidRPr="001644C5">
              <w:rPr>
                <w:rFonts w:eastAsia="Calibri"/>
                <w:sz w:val="24"/>
                <w:szCs w:val="24"/>
                <w:lang w:eastAsia="uk-UA"/>
              </w:rPr>
              <w:t xml:space="preserve"> – взаємодія та взаємний вплив начальників та підлеглих (предмет – особистість військовослужбовця, екіпаж, обслуга, підрозділ ДШВ); експлуатація та бойове застосування озброєння та військової техніки (ОВТ),  </w:t>
            </w:r>
            <w:r w:rsidRPr="001644C5">
              <w:rPr>
                <w:rFonts w:eastAsia="Calibri"/>
                <w:color w:val="000000"/>
                <w:sz w:val="24"/>
                <w:szCs w:val="24"/>
                <w:lang w:eastAsia="uk-UA"/>
              </w:rPr>
              <w:t>майстерність володіння ними та вміння  застосовувати її у різних видах бою, у складі дрібних груп (підрозділів). Пересування на місцевості різними способами, подолання загороджень, перешкод і зон зараження, підтримання вогнем один одного, вчасність виявлення та ураження противника першим пострілом, застосовуючи штатну зброю. Обладнання  окопів, здійснення їх маскування. Орієнтування на місцевості та рух за азимутами, вміння користуватися навігаційними приладами. Ведення  розвідку противника, службових переговорів  засобами зв’язку. Користування засобами індивідуального та колективного захисту від зброї масового ураження. Надання першої медичної допомоги собі та іншим особам, евакуація  поранених з поля бою. Злагодженість дій у складі підрозділів у пішому порядку та на машинах. Знання основ управління підрозділами у різних видах бою та під час їх повсякденної діяльності.</w:t>
            </w:r>
          </w:p>
          <w:p w:rsidR="001644C5" w:rsidRPr="001644C5" w:rsidRDefault="001644C5" w:rsidP="001644C5">
            <w:pPr>
              <w:shd w:val="clear" w:color="auto" w:fill="FFFFFF"/>
              <w:suppressAutoHyphens/>
              <w:spacing w:line="216" w:lineRule="auto"/>
              <w:ind w:firstLine="284"/>
              <w:contextualSpacing/>
              <w:jc w:val="both"/>
              <w:rPr>
                <w:rFonts w:ascii="Calibri" w:eastAsia="Calibri" w:hAnsi="Calibri" w:cs="Calibri"/>
                <w:sz w:val="24"/>
                <w:szCs w:val="24"/>
                <w:lang w:eastAsia="zh-CN"/>
              </w:rPr>
            </w:pPr>
            <w:r w:rsidRPr="001644C5">
              <w:rPr>
                <w:rFonts w:eastAsia="Calibri"/>
                <w:b/>
                <w:sz w:val="24"/>
                <w:szCs w:val="24"/>
                <w:lang w:eastAsia="uk-UA"/>
              </w:rPr>
              <w:t>Цілі навчання</w:t>
            </w:r>
            <w:r w:rsidRPr="001644C5">
              <w:rPr>
                <w:rFonts w:eastAsia="Calibri"/>
                <w:sz w:val="24"/>
                <w:szCs w:val="24"/>
                <w:lang w:eastAsia="uk-UA"/>
              </w:rPr>
              <w:t xml:space="preserve"> – підготовка всебічно розвинутих, конкурентоздатних, висококваліфікованих офіцерів </w:t>
            </w:r>
            <w:r w:rsidRPr="001644C5">
              <w:rPr>
                <w:rFonts w:eastAsia="Calibri"/>
                <w:color w:val="000000"/>
                <w:sz w:val="24"/>
                <w:szCs w:val="24"/>
                <w:lang w:eastAsia="uk-UA"/>
              </w:rPr>
              <w:t>запасу,</w:t>
            </w:r>
            <w:r w:rsidRPr="001644C5">
              <w:rPr>
                <w:rFonts w:eastAsia="Calibri"/>
                <w:sz w:val="24"/>
                <w:szCs w:val="24"/>
                <w:lang w:eastAsia="uk-UA"/>
              </w:rPr>
              <w:t xml:space="preserve"> які є компетентними в управлінні підрозділами десантно-штурмових військ і несуть особисту та професійну відповідальність за свої дії, за професійний розвиток підлеглого, особового складу та здатні до подальшого навчання з високим рівнем автономності.</w:t>
            </w:r>
          </w:p>
          <w:p w:rsidR="001644C5" w:rsidRPr="001644C5" w:rsidRDefault="001644C5" w:rsidP="001644C5">
            <w:pPr>
              <w:shd w:val="clear" w:color="auto" w:fill="FFFFFF"/>
              <w:suppressAutoHyphens/>
              <w:spacing w:line="216" w:lineRule="auto"/>
              <w:ind w:firstLine="284"/>
              <w:contextualSpacing/>
              <w:jc w:val="both"/>
              <w:rPr>
                <w:rFonts w:eastAsia="Calibri"/>
                <w:color w:val="FF0000"/>
                <w:sz w:val="24"/>
                <w:szCs w:val="24"/>
                <w:lang w:eastAsia="uk-UA"/>
              </w:rPr>
            </w:pPr>
            <w:r w:rsidRPr="001644C5">
              <w:rPr>
                <w:rFonts w:eastAsia="Calibri"/>
                <w:b/>
                <w:sz w:val="24"/>
                <w:szCs w:val="24"/>
                <w:lang w:eastAsia="uk-UA"/>
              </w:rPr>
              <w:t>Теоретичний зміст предметної області</w:t>
            </w:r>
            <w:r w:rsidRPr="001644C5">
              <w:rPr>
                <w:rFonts w:eastAsia="Calibri"/>
                <w:sz w:val="24"/>
                <w:szCs w:val="24"/>
                <w:lang w:eastAsia="uk-UA"/>
              </w:rPr>
              <w:t xml:space="preserve"> – поняття, концепції та принципи, які використовуються для управління військовими підрозділами в ході їх бойового застосування та у повсякденній діяльності, прогнозування ефективності їх бойового застосування, особливості організації армій іноземних держав, їх озброєння і бойова техніка, бойові властивості і можливості підрозділів, частин, з’єднань ДШВ Збройних Сил України, їх завдання і бойові порядки при веденні бойових дій, тактика дії в різних видах бою, організація, озброєння і бойова техніка підрозділів та частин ДШВ Збройних Сил України, </w:t>
            </w:r>
            <w:r w:rsidRPr="001644C5">
              <w:rPr>
                <w:rFonts w:eastAsia="Calibri"/>
                <w:sz w:val="24"/>
                <w:szCs w:val="24"/>
                <w:lang w:eastAsia="uk-UA"/>
              </w:rPr>
              <w:lastRenderedPageBreak/>
              <w:t xml:space="preserve">основи управління військами (силами), їх бойове, спеціальне й тилове забезпечення; сили і засоби противника і його прийоми ведення бою, положення керівних документів, бойових статутів, настанов у Збройних силах України, призначення, склад та можливості частин (підрозділів) ДШВ, </w:t>
            </w:r>
            <w:r w:rsidRPr="001644C5">
              <w:rPr>
                <w:rFonts w:eastAsia="Calibri"/>
                <w:color w:val="000000"/>
                <w:sz w:val="24"/>
                <w:szCs w:val="24"/>
                <w:lang w:eastAsia="uk-UA"/>
              </w:rPr>
              <w:t>основи бойового застосування підрозділів ДШВ та застосування їх за призначенням в залежності від бойової обстановки (ситуації), заходи бойового, технічного і тилового забезпечення під час організації десантування, здійснення маршу, дій в бою, організацію ведення військової розвідки всіх видів. Застосування підрозділів ДШВ Збройних Сил України в оборонному, наступальному, зустрічному бою з урахування досвіду ведення бойових дій для ефективного виконання службових обов’язків за своєю спеціальністю.</w:t>
            </w:r>
          </w:p>
          <w:p w:rsidR="001644C5" w:rsidRPr="001644C5" w:rsidRDefault="001644C5" w:rsidP="001644C5">
            <w:pPr>
              <w:shd w:val="clear" w:color="auto" w:fill="FFFFFF"/>
              <w:suppressAutoHyphens/>
              <w:spacing w:line="216" w:lineRule="auto"/>
              <w:ind w:firstLine="284"/>
              <w:contextualSpacing/>
              <w:jc w:val="both"/>
              <w:rPr>
                <w:rFonts w:eastAsia="Calibri"/>
                <w:sz w:val="24"/>
                <w:szCs w:val="24"/>
                <w:lang w:eastAsia="uk-UA"/>
              </w:rPr>
            </w:pPr>
            <w:r w:rsidRPr="001644C5">
              <w:rPr>
                <w:rFonts w:eastAsia="Calibri"/>
                <w:b/>
                <w:sz w:val="24"/>
                <w:szCs w:val="24"/>
                <w:lang w:eastAsia="uk-UA"/>
              </w:rPr>
              <w:t>Методи, методики та технології</w:t>
            </w:r>
            <w:r w:rsidRPr="001644C5">
              <w:rPr>
                <w:rFonts w:eastAsia="Calibri"/>
                <w:sz w:val="24"/>
                <w:szCs w:val="24"/>
                <w:lang w:eastAsia="uk-UA"/>
              </w:rPr>
              <w:t xml:space="preserve"> – форми та методи підготовки Збройних Сил України, форми та методи бойової підготовки військовослужбовця, методи та методики навчання підлеглого особового складу та застосування нових форм і способів дій підрозділів ДШВ Збройних сил України, методика цілеспрямованого пошуку інформації в довідковій, спеціальній літературі та мережі Інтернет, методи психологічної підготовки особового складу, технології навчання та виховання підлеглого особового складу.</w:t>
            </w:r>
          </w:p>
          <w:p w:rsidR="001644C5" w:rsidRPr="001644C5" w:rsidRDefault="001644C5" w:rsidP="001644C5">
            <w:pPr>
              <w:suppressAutoHyphens/>
              <w:autoSpaceDN w:val="0"/>
              <w:ind w:firstLine="318"/>
              <w:jc w:val="both"/>
              <w:textAlignment w:val="baseline"/>
              <w:rPr>
                <w:rFonts w:ascii="Calibri" w:hAnsi="Calibri" w:cs="Calibri"/>
                <w:color w:val="000000"/>
                <w:kern w:val="3"/>
                <w:sz w:val="24"/>
                <w:szCs w:val="24"/>
                <w:lang w:eastAsia="zh-CN"/>
              </w:rPr>
            </w:pPr>
            <w:r w:rsidRPr="001644C5">
              <w:rPr>
                <w:b/>
                <w:color w:val="000000"/>
                <w:kern w:val="3"/>
                <w:sz w:val="24"/>
                <w:szCs w:val="24"/>
                <w:lang w:eastAsia="uk-UA"/>
              </w:rPr>
              <w:t>Інструменти та обладнання</w:t>
            </w:r>
            <w:r w:rsidRPr="001644C5">
              <w:rPr>
                <w:color w:val="000000"/>
                <w:kern w:val="3"/>
                <w:sz w:val="24"/>
                <w:szCs w:val="24"/>
                <w:lang w:eastAsia="uk-UA"/>
              </w:rPr>
              <w:t xml:space="preserve"> – громадяни  </w:t>
            </w:r>
            <w:proofErr w:type="spellStart"/>
            <w:r w:rsidRPr="001644C5">
              <w:rPr>
                <w:color w:val="000000"/>
                <w:kern w:val="3"/>
                <w:sz w:val="24"/>
                <w:szCs w:val="24"/>
                <w:lang w:eastAsia="uk-UA"/>
              </w:rPr>
              <w:t>вчяться</w:t>
            </w:r>
            <w:proofErr w:type="spellEnd"/>
            <w:r w:rsidRPr="001644C5">
              <w:rPr>
                <w:color w:val="000000"/>
                <w:kern w:val="3"/>
                <w:sz w:val="24"/>
                <w:szCs w:val="24"/>
                <w:lang w:eastAsia="uk-UA"/>
              </w:rPr>
              <w:t xml:space="preserve"> застосовувати і використовувати сучасне озброєння та військову техніку, ефективно використовувати бойові можливості ДШВ ЗС України підрозділів родів військ та вміло застосовувати їх за призначенням. </w:t>
            </w:r>
          </w:p>
        </w:tc>
      </w:tr>
      <w:tr w:rsidR="001644C5" w:rsidRPr="001644C5" w:rsidTr="008953AE">
        <w:trPr>
          <w:trHeight w:val="405"/>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lastRenderedPageBreak/>
              <w:t>Академічні права випускників</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suppressAutoHyphens/>
              <w:jc w:val="both"/>
              <w:rPr>
                <w:rFonts w:ascii="Calibri" w:eastAsia="Calibri" w:hAnsi="Calibri" w:cs="Calibri"/>
                <w:sz w:val="24"/>
                <w:szCs w:val="24"/>
                <w:lang w:eastAsia="zh-CN"/>
              </w:rPr>
            </w:pPr>
            <w:r w:rsidRPr="001644C5">
              <w:rPr>
                <w:rFonts w:eastAsia="Calibri"/>
                <w:sz w:val="24"/>
                <w:szCs w:val="24"/>
                <w:lang w:eastAsia="uk-UA"/>
              </w:rPr>
              <w:t>Можливість отриманням оперативно-тактичного рівня військової освіти</w:t>
            </w:r>
          </w:p>
        </w:tc>
      </w:tr>
      <w:tr w:rsidR="001644C5" w:rsidRPr="001644C5" w:rsidTr="008953AE">
        <w:trPr>
          <w:trHeight w:val="405"/>
        </w:trPr>
        <w:tc>
          <w:tcPr>
            <w:tcW w:w="3793"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rPr>
                <w:rFonts w:ascii="Calibri" w:eastAsia="Calibri" w:hAnsi="Calibri" w:cs="Calibri"/>
                <w:sz w:val="24"/>
                <w:szCs w:val="24"/>
                <w:lang w:eastAsia="zh-CN"/>
              </w:rPr>
            </w:pPr>
            <w:r w:rsidRPr="001644C5">
              <w:rPr>
                <w:rFonts w:eastAsia="Calibri"/>
                <w:b/>
                <w:sz w:val="24"/>
                <w:szCs w:val="24"/>
                <w:lang w:eastAsia="zh-CN"/>
              </w:rPr>
              <w:t>Первинні посади</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suppressAutoHyphens/>
              <w:autoSpaceDN w:val="0"/>
              <w:jc w:val="both"/>
              <w:textAlignment w:val="baseline"/>
              <w:rPr>
                <w:color w:val="000000"/>
                <w:kern w:val="3"/>
                <w:sz w:val="24"/>
                <w:szCs w:val="24"/>
                <w:lang w:eastAsia="zh-CN"/>
              </w:rPr>
            </w:pPr>
            <w:r w:rsidRPr="001644C5">
              <w:rPr>
                <w:color w:val="000000"/>
                <w:kern w:val="3"/>
                <w:sz w:val="24"/>
                <w:szCs w:val="24"/>
                <w:lang w:eastAsia="zh-CN"/>
              </w:rPr>
              <w:t>Командир взводу аеромобільної, десантно-штурмової (повітрянодесантної) роти;</w:t>
            </w:r>
          </w:p>
          <w:p w:rsidR="001644C5" w:rsidRPr="001644C5" w:rsidRDefault="001644C5" w:rsidP="001644C5">
            <w:pPr>
              <w:suppressAutoHyphens/>
              <w:autoSpaceDN w:val="0"/>
              <w:jc w:val="both"/>
              <w:textAlignment w:val="baseline"/>
              <w:rPr>
                <w:color w:val="000000"/>
                <w:kern w:val="3"/>
                <w:sz w:val="24"/>
                <w:szCs w:val="24"/>
                <w:lang w:eastAsia="zh-CN"/>
              </w:rPr>
            </w:pPr>
            <w:r w:rsidRPr="001644C5">
              <w:rPr>
                <w:color w:val="000000"/>
                <w:kern w:val="3"/>
                <w:sz w:val="24"/>
                <w:szCs w:val="24"/>
                <w:lang w:eastAsia="zh-CN"/>
              </w:rPr>
              <w:t>Командир протитанкового взводу аеромобільного, десантно-штурмового (</w:t>
            </w:r>
            <w:proofErr w:type="spellStart"/>
            <w:r w:rsidRPr="001644C5">
              <w:rPr>
                <w:color w:val="000000"/>
                <w:kern w:val="3"/>
                <w:sz w:val="24"/>
                <w:szCs w:val="24"/>
                <w:lang w:eastAsia="zh-CN"/>
              </w:rPr>
              <w:t>повітряно-десантного</w:t>
            </w:r>
            <w:proofErr w:type="spellEnd"/>
            <w:r w:rsidRPr="001644C5">
              <w:rPr>
                <w:color w:val="000000"/>
                <w:kern w:val="3"/>
                <w:sz w:val="24"/>
                <w:szCs w:val="24"/>
                <w:lang w:eastAsia="zh-CN"/>
              </w:rPr>
              <w:t>) батальйону;</w:t>
            </w:r>
          </w:p>
          <w:p w:rsidR="001644C5" w:rsidRPr="001644C5" w:rsidRDefault="001644C5" w:rsidP="001644C5">
            <w:pPr>
              <w:suppressAutoHyphens/>
              <w:autoSpaceDN w:val="0"/>
              <w:jc w:val="both"/>
              <w:textAlignment w:val="baseline"/>
              <w:rPr>
                <w:color w:val="000000"/>
                <w:kern w:val="3"/>
                <w:sz w:val="24"/>
                <w:szCs w:val="24"/>
                <w:lang w:eastAsia="zh-CN"/>
              </w:rPr>
            </w:pPr>
            <w:r w:rsidRPr="001644C5">
              <w:rPr>
                <w:color w:val="000000"/>
                <w:kern w:val="3"/>
                <w:sz w:val="24"/>
                <w:szCs w:val="24"/>
                <w:lang w:eastAsia="zh-CN"/>
              </w:rPr>
              <w:t xml:space="preserve">Командир </w:t>
            </w:r>
            <w:proofErr w:type="spellStart"/>
            <w:r w:rsidRPr="001644C5">
              <w:rPr>
                <w:color w:val="000000"/>
                <w:kern w:val="3"/>
                <w:sz w:val="24"/>
                <w:szCs w:val="24"/>
                <w:lang w:eastAsia="zh-CN"/>
              </w:rPr>
              <w:t>гранатометного</w:t>
            </w:r>
            <w:proofErr w:type="spellEnd"/>
            <w:r w:rsidRPr="001644C5">
              <w:rPr>
                <w:color w:val="000000"/>
                <w:kern w:val="3"/>
                <w:sz w:val="24"/>
                <w:szCs w:val="24"/>
                <w:lang w:eastAsia="zh-CN"/>
              </w:rPr>
              <w:t xml:space="preserve"> взводу аеромобільного, десантно-штурмового (</w:t>
            </w:r>
            <w:proofErr w:type="spellStart"/>
            <w:r w:rsidRPr="001644C5">
              <w:rPr>
                <w:color w:val="000000"/>
                <w:kern w:val="3"/>
                <w:sz w:val="24"/>
                <w:szCs w:val="24"/>
                <w:lang w:eastAsia="zh-CN"/>
              </w:rPr>
              <w:t>повітряно-десантного</w:t>
            </w:r>
            <w:proofErr w:type="spellEnd"/>
            <w:r w:rsidRPr="001644C5">
              <w:rPr>
                <w:color w:val="000000"/>
                <w:kern w:val="3"/>
                <w:sz w:val="24"/>
                <w:szCs w:val="24"/>
                <w:lang w:eastAsia="zh-CN"/>
              </w:rPr>
              <w:t xml:space="preserve">) батальйону  </w:t>
            </w:r>
          </w:p>
        </w:tc>
      </w:tr>
    </w:tbl>
    <w:p w:rsidR="001644C5" w:rsidRPr="001644C5" w:rsidRDefault="001644C5" w:rsidP="001644C5">
      <w:pPr>
        <w:pageBreakBefore/>
        <w:suppressAutoHyphens/>
        <w:jc w:val="center"/>
        <w:rPr>
          <w:rFonts w:ascii="Calibri" w:eastAsia="Calibri" w:hAnsi="Calibri" w:cs="Calibri"/>
          <w:szCs w:val="28"/>
          <w:lang w:eastAsia="zh-CN"/>
        </w:rPr>
      </w:pPr>
      <w:r w:rsidRPr="001644C5">
        <w:rPr>
          <w:rFonts w:eastAsia="Calibri"/>
          <w:b/>
          <w:szCs w:val="28"/>
          <w:lang w:eastAsia="zh-CN"/>
        </w:rPr>
        <w:lastRenderedPageBreak/>
        <w:t xml:space="preserve">ІІІ. ОБСЯГ КРЕДИТІВ </w:t>
      </w:r>
      <w:r w:rsidRPr="001644C5">
        <w:rPr>
          <w:rFonts w:eastAsia="Calibri"/>
          <w:b/>
          <w:szCs w:val="28"/>
          <w:lang w:eastAsia="uk-UA"/>
        </w:rPr>
        <w:t>ЄКТС, НЕОБХІДНИХ ДЛЯ НАБУТТЯ КОМПЕТЕНТНОСТЕЙ ТА ВИЗНАЧЕНИХ РЕЗУЛЬТАТІВ НАВЧАННЯ</w:t>
      </w:r>
    </w:p>
    <w:p w:rsidR="001644C5" w:rsidRPr="001644C5" w:rsidRDefault="001644C5" w:rsidP="001644C5">
      <w:pPr>
        <w:suppressAutoHyphens/>
        <w:jc w:val="center"/>
        <w:rPr>
          <w:rFonts w:eastAsia="Calibri"/>
          <w:b/>
          <w:szCs w:val="28"/>
          <w:lang w:eastAsia="zh-CN"/>
        </w:rPr>
      </w:pPr>
    </w:p>
    <w:p w:rsidR="001644C5" w:rsidRPr="001644C5" w:rsidRDefault="001644C5" w:rsidP="001644C5">
      <w:pPr>
        <w:suppressAutoHyphens/>
        <w:autoSpaceDN w:val="0"/>
        <w:spacing w:after="120"/>
        <w:ind w:firstLine="567"/>
        <w:jc w:val="both"/>
        <w:textAlignment w:val="baseline"/>
        <w:rPr>
          <w:b/>
          <w:kern w:val="3"/>
          <w:szCs w:val="28"/>
          <w:lang w:eastAsia="zh-CN"/>
        </w:rPr>
      </w:pPr>
      <w:r w:rsidRPr="001644C5">
        <w:rPr>
          <w:b/>
          <w:kern w:val="3"/>
          <w:szCs w:val="28"/>
          <w:lang w:eastAsia="zh-CN"/>
        </w:rPr>
        <w:t>На військову підготовку відводиться 29 (30) кредитів ЄКТС:</w:t>
      </w:r>
    </w:p>
    <w:tbl>
      <w:tblPr>
        <w:tblW w:w="0" w:type="auto"/>
        <w:tblInd w:w="108" w:type="dxa"/>
        <w:tblLook w:val="04A0" w:firstRow="1" w:lastRow="0" w:firstColumn="1" w:lastColumn="0" w:noHBand="0" w:noVBand="1"/>
      </w:tblPr>
      <w:tblGrid>
        <w:gridCol w:w="356"/>
        <w:gridCol w:w="9106"/>
      </w:tblGrid>
      <w:tr w:rsidR="001644C5" w:rsidRPr="001644C5" w:rsidTr="008953AE">
        <w:tc>
          <w:tcPr>
            <w:tcW w:w="284"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w:t>
            </w:r>
          </w:p>
        </w:tc>
        <w:tc>
          <w:tcPr>
            <w:tcW w:w="9178"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загальновійськова підготовка – 7 кредитів;</w:t>
            </w:r>
          </w:p>
        </w:tc>
      </w:tr>
      <w:tr w:rsidR="001644C5" w:rsidRPr="001644C5" w:rsidTr="008953AE">
        <w:tc>
          <w:tcPr>
            <w:tcW w:w="284"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w:t>
            </w:r>
          </w:p>
        </w:tc>
        <w:tc>
          <w:tcPr>
            <w:tcW w:w="9178"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організація та методика роботи з особовим складом – 3 кредити;</w:t>
            </w:r>
          </w:p>
        </w:tc>
      </w:tr>
      <w:tr w:rsidR="001644C5" w:rsidRPr="001644C5" w:rsidTr="008953AE">
        <w:tc>
          <w:tcPr>
            <w:tcW w:w="284"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w:t>
            </w:r>
          </w:p>
        </w:tc>
        <w:tc>
          <w:tcPr>
            <w:tcW w:w="9178"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тактична і тактико-спеціальна підготовка – 8 кредитів;</w:t>
            </w:r>
          </w:p>
        </w:tc>
      </w:tr>
      <w:tr w:rsidR="001644C5" w:rsidRPr="001644C5" w:rsidTr="008953AE">
        <w:tc>
          <w:tcPr>
            <w:tcW w:w="284"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w:t>
            </w:r>
          </w:p>
        </w:tc>
        <w:tc>
          <w:tcPr>
            <w:tcW w:w="9178" w:type="dxa"/>
            <w:shd w:val="clear" w:color="auto" w:fill="auto"/>
          </w:tcPr>
          <w:p w:rsidR="001644C5" w:rsidRPr="001644C5" w:rsidRDefault="001644C5" w:rsidP="001644C5">
            <w:pPr>
              <w:widowControl w:val="0"/>
              <w:suppressAutoHyphens/>
              <w:autoSpaceDN w:val="0"/>
              <w:jc w:val="both"/>
              <w:textAlignment w:val="baseline"/>
              <w:rPr>
                <w:kern w:val="3"/>
                <w:szCs w:val="28"/>
                <w:lang w:eastAsia="zh-CN"/>
              </w:rPr>
            </w:pPr>
            <w:r w:rsidRPr="001644C5">
              <w:rPr>
                <w:kern w:val="3"/>
                <w:szCs w:val="28"/>
                <w:lang w:eastAsia="zh-CN"/>
              </w:rPr>
              <w:t>військово-технічна і військово-спеціальна підготовка – 11 (12) кредитів.</w:t>
            </w:r>
          </w:p>
        </w:tc>
      </w:tr>
    </w:tbl>
    <w:p w:rsidR="001644C5" w:rsidRPr="001644C5" w:rsidRDefault="001644C5" w:rsidP="001644C5">
      <w:pPr>
        <w:suppressAutoHyphens/>
        <w:spacing w:after="120"/>
        <w:ind w:firstLine="567"/>
        <w:jc w:val="both"/>
        <w:rPr>
          <w:rFonts w:eastAsia="Calibri"/>
          <w:b/>
          <w:szCs w:val="28"/>
          <w:lang w:val="ru-RU" w:eastAsia="zh-CN"/>
        </w:rPr>
      </w:pPr>
    </w:p>
    <w:p w:rsidR="001644C5" w:rsidRPr="001644C5" w:rsidRDefault="001644C5" w:rsidP="001644C5">
      <w:pPr>
        <w:suppressAutoHyphens/>
        <w:spacing w:after="120"/>
        <w:ind w:firstLine="567"/>
        <w:jc w:val="both"/>
        <w:rPr>
          <w:rFonts w:ascii="Calibri" w:eastAsia="Calibri" w:hAnsi="Calibri" w:cs="Calibri"/>
          <w:szCs w:val="28"/>
          <w:lang w:eastAsia="zh-CN"/>
        </w:rPr>
      </w:pPr>
      <w:r w:rsidRPr="001644C5">
        <w:rPr>
          <w:rFonts w:eastAsia="Calibri"/>
          <w:b/>
          <w:szCs w:val="28"/>
          <w:lang w:eastAsia="zh-CN"/>
        </w:rPr>
        <w:t>Крім того:</w:t>
      </w:r>
    </w:p>
    <w:p w:rsidR="001644C5" w:rsidRPr="001644C5" w:rsidRDefault="001644C5" w:rsidP="001644C5">
      <w:pPr>
        <w:suppressAutoHyphens/>
        <w:ind w:firstLine="567"/>
        <w:jc w:val="both"/>
        <w:rPr>
          <w:rFonts w:ascii="Calibri" w:eastAsia="Calibri" w:hAnsi="Calibri" w:cs="Calibri"/>
          <w:szCs w:val="28"/>
          <w:lang w:eastAsia="zh-CN"/>
        </w:rPr>
      </w:pPr>
      <w:r w:rsidRPr="001644C5">
        <w:rPr>
          <w:rFonts w:eastAsia="Calibri"/>
          <w:szCs w:val="28"/>
          <w:lang w:eastAsia="zh-CN"/>
        </w:rPr>
        <w:t>на комплексні практичні заняття з вивчення курсу первинної військово-професійної підготовки та тактичної медицини відводиться не менше 108 годин під керівництвом науково-педагогічних працівників та не менше 30 годин самостійної підготовки;</w:t>
      </w:r>
    </w:p>
    <w:p w:rsidR="001644C5" w:rsidRPr="001644C5" w:rsidRDefault="001644C5" w:rsidP="001644C5">
      <w:pPr>
        <w:suppressAutoHyphens/>
        <w:spacing w:after="120"/>
        <w:ind w:firstLine="567"/>
        <w:jc w:val="both"/>
        <w:rPr>
          <w:rFonts w:ascii="Calibri" w:eastAsia="Calibri" w:hAnsi="Calibri" w:cs="Calibri"/>
          <w:szCs w:val="28"/>
          <w:lang w:eastAsia="zh-CN"/>
        </w:rPr>
      </w:pPr>
      <w:r w:rsidRPr="001644C5">
        <w:rPr>
          <w:rFonts w:eastAsia="Calibri"/>
          <w:szCs w:val="28"/>
          <w:lang w:eastAsia="zh-CN"/>
        </w:rPr>
        <w:t>на навчальний збір відводиться не менше 184 годин, з яких 144 години – зайняття під керівництвом науково-педагогічних працівників та 40 годин – самостійна підготовка (у тому числі 18 годин на випускний екзамен).</w:t>
      </w:r>
    </w:p>
    <w:p w:rsidR="001644C5" w:rsidRPr="001644C5" w:rsidRDefault="001644C5" w:rsidP="001644C5">
      <w:pPr>
        <w:suppressAutoHyphens/>
        <w:spacing w:after="120"/>
        <w:jc w:val="center"/>
        <w:rPr>
          <w:rFonts w:ascii="Calibri" w:eastAsia="Calibri" w:hAnsi="Calibri" w:cs="Calibri"/>
          <w:szCs w:val="28"/>
          <w:lang w:eastAsia="zh-CN"/>
        </w:rPr>
      </w:pPr>
      <w:r w:rsidRPr="001644C5">
        <w:rPr>
          <w:rFonts w:eastAsia="Calibri"/>
          <w:b/>
          <w:szCs w:val="28"/>
          <w:lang w:eastAsia="zh-CN"/>
        </w:rPr>
        <w:t>ІV. ПЕРЕЛІК КОМПЕТЕНТНОСТЕЙ ОФІЦЕРА ЗАПАСУ</w:t>
      </w:r>
    </w:p>
    <w:tbl>
      <w:tblPr>
        <w:tblW w:w="9621" w:type="dxa"/>
        <w:tblInd w:w="-25" w:type="dxa"/>
        <w:tblLayout w:type="fixed"/>
        <w:tblLook w:val="0000" w:firstRow="0" w:lastRow="0" w:firstColumn="0" w:lastColumn="0" w:noHBand="0" w:noVBand="0"/>
      </w:tblPr>
      <w:tblGrid>
        <w:gridCol w:w="1520"/>
        <w:gridCol w:w="8101"/>
      </w:tblGrid>
      <w:tr w:rsidR="001644C5" w:rsidRPr="001644C5" w:rsidTr="008953AE">
        <w:trPr>
          <w:trHeight w:val="547"/>
          <w:tblHeader/>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p>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Шифр</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Зміст</w:t>
            </w:r>
          </w:p>
        </w:tc>
      </w:tr>
      <w:tr w:rsidR="001644C5" w:rsidRPr="001644C5" w:rsidTr="008953AE">
        <w:trPr>
          <w:trHeight w:val="285"/>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ind w:firstLine="284"/>
              <w:jc w:val="center"/>
              <w:rPr>
                <w:rFonts w:eastAsia="Calibri"/>
                <w:sz w:val="24"/>
                <w:szCs w:val="24"/>
                <w:lang w:eastAsia="zh-CN"/>
              </w:rPr>
            </w:pPr>
            <w:r w:rsidRPr="001644C5">
              <w:rPr>
                <w:rFonts w:eastAsia="Calibri"/>
                <w:b/>
                <w:sz w:val="24"/>
                <w:szCs w:val="24"/>
                <w:lang w:eastAsia="zh-CN"/>
              </w:rPr>
              <w:t>Загально-професійні компетентності (КЗП)</w:t>
            </w:r>
          </w:p>
        </w:tc>
      </w:tr>
      <w:tr w:rsidR="001644C5" w:rsidRPr="001644C5" w:rsidTr="008953AE">
        <w:trPr>
          <w:trHeight w:val="1190"/>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w:t>
            </w:r>
            <w:r w:rsidRPr="001644C5">
              <w:rPr>
                <w:rFonts w:eastAsia="Calibri"/>
                <w:b/>
                <w:sz w:val="24"/>
                <w:szCs w:val="24"/>
                <w:lang w:eastAsia="zh-CN"/>
              </w:rPr>
              <w:t>-</w:t>
            </w:r>
            <w:r w:rsidRPr="001644C5">
              <w:rPr>
                <w:rFonts w:eastAsia="Calibri"/>
                <w:sz w:val="24"/>
                <w:szCs w:val="24"/>
                <w:lang w:eastAsia="zh-CN"/>
              </w:rPr>
              <w:t>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sz w:val="24"/>
                <w:szCs w:val="24"/>
                <w:lang w:eastAsia="zh-CN"/>
              </w:rPr>
              <w:t>Здатність організувати та особисто виконувати вимоги статутів Збройних Сил України (внутрішньої служби, гарнізонної та вартової служби, дисциплінарного та стройового статутів), інших керівних документів, що регламентують повсякденну службову діяльність та вимагати їх виконання від підлеглих</w:t>
            </w:r>
          </w:p>
        </w:tc>
      </w:tr>
      <w:tr w:rsidR="001644C5" w:rsidRPr="001644C5" w:rsidTr="008953AE">
        <w:trPr>
          <w:trHeight w:val="1189"/>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sz w:val="24"/>
                <w:szCs w:val="24"/>
                <w:lang w:eastAsia="zh-CN"/>
              </w:rPr>
              <w:t>Здатність підтримувати внутрішній порядок у підрозділі у відповідності до вимог статутів Збройних Сил України, використовувати їхні положення при організації внутрішньої та вартової служб, побуту особового складу підрозділу як у мирний, так і воєнний час (особливий період)</w:t>
            </w:r>
          </w:p>
        </w:tc>
      </w:tr>
      <w:tr w:rsidR="001644C5" w:rsidRPr="001644C5" w:rsidTr="008953AE">
        <w:trPr>
          <w:trHeight w:val="893"/>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застосовувати положення стройового статуту ЗСУ, виконувати стройові прийоми без зброї та зі зброєю, організовувати та проводити заняття зі стройової підготовки з особовим складом підрозділу</w:t>
            </w:r>
          </w:p>
        </w:tc>
      </w:tr>
      <w:tr w:rsidR="001644C5" w:rsidRPr="001644C5" w:rsidTr="008953AE">
        <w:trPr>
          <w:trHeight w:val="693"/>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КЗП-4</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ефективно використовувати бойові властивості стрілецької зброї, гранатометів та гранат під час ведення бою (бойових дій) та готувати їх до бойового застосування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КЗП-5</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особисто володіти прийомами та способами веденню влучного вогню зі штатної зброї підрозділу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КЗП-6</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орієнтуватися на місцевості, ефективно застосовувати тактичні властивості місцевості в різних видах бою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КЗП-7</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працювати з топографічними картами (</w:t>
            </w:r>
            <w:proofErr w:type="spellStart"/>
            <w:r w:rsidRPr="001644C5">
              <w:rPr>
                <w:rFonts w:eastAsia="Calibri"/>
                <w:color w:val="000000"/>
                <w:sz w:val="24"/>
                <w:szCs w:val="24"/>
                <w:lang w:eastAsia="zh-CN"/>
              </w:rPr>
              <w:t>аерознімками</w:t>
            </w:r>
            <w:proofErr w:type="spellEnd"/>
            <w:r w:rsidRPr="001644C5">
              <w:rPr>
                <w:rFonts w:eastAsia="Calibri"/>
                <w:color w:val="000000"/>
                <w:sz w:val="24"/>
                <w:szCs w:val="24"/>
                <w:lang w:eastAsia="zh-CN"/>
              </w:rPr>
              <w:t>), розробляти та оформляти бойові графічні документи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КЗП-8</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проводити оцінку стану постраждалих та поранених при </w:t>
            </w:r>
            <w:r w:rsidRPr="001644C5">
              <w:rPr>
                <w:rFonts w:eastAsia="Calibri"/>
                <w:color w:val="000000"/>
                <w:sz w:val="24"/>
                <w:szCs w:val="24"/>
                <w:lang w:eastAsia="zh-CN"/>
              </w:rPr>
              <w:lastRenderedPageBreak/>
              <w:t>невідкладних станах і в бойових умовах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lastRenderedPageBreak/>
              <w:t>КЗП-9</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надавати </w:t>
            </w:r>
            <w:proofErr w:type="spellStart"/>
            <w:r w:rsidRPr="001644C5">
              <w:rPr>
                <w:rFonts w:eastAsia="Calibri"/>
                <w:color w:val="000000"/>
                <w:sz w:val="24"/>
                <w:szCs w:val="24"/>
                <w:lang w:eastAsia="zh-CN"/>
              </w:rPr>
              <w:t>домедичну</w:t>
            </w:r>
            <w:proofErr w:type="spellEnd"/>
            <w:r w:rsidRPr="001644C5">
              <w:rPr>
                <w:rFonts w:eastAsia="Calibri"/>
                <w:color w:val="000000"/>
                <w:sz w:val="24"/>
                <w:szCs w:val="24"/>
                <w:lang w:eastAsia="zh-CN"/>
              </w:rPr>
              <w:t xml:space="preserve"> допомогу постраждалим і пораненим при основних невідкладних станах, у випадку поранення, травми й ураження та здатність до організації проведення лікувально-евакуаційних заходів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КЗП-10</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використовувати знання з теоретико-методологічних засад запобігання корупції та виховання доброчесності професійної діяльності військовослужбовців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Здатність самостійно аналізувати механізм корумпованої поведінки та сучасний стан корупційної злочинності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Здатність використовувати знання механізмів регуляції професійної діяльності військовослужбовців з урахуванням традицій військової моралі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використовувати законодавчу базу, знання основ управлінської та виховної діяльності, лідерські якості, основні форми, методи і засоби організації та проведення роботи з особовим складом при виконанні службових обов’язків в будь-яких умовах обстановки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КЗП-14</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Здатність використовувати теоретичні знання та практичні навички з методики організації навчально-виховного процесу у підрозділі в організації та проведенні роботи з особовим складом під час підготовки та виконання завдань за призначенням</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КЗП-15</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Здатність використовувати у військово-професійній діяльності знання та уміння з воєнної історії України, виховувати у військовослужбовців почуття патріотизму та відданості Україні, формувати морально-психологічні якості необхідні для виконання завдань за призначенням</w:t>
            </w:r>
          </w:p>
          <w:p w:rsidR="001644C5" w:rsidRPr="001644C5" w:rsidRDefault="001644C5" w:rsidP="001644C5">
            <w:pPr>
              <w:suppressAutoHyphens/>
              <w:jc w:val="both"/>
              <w:rPr>
                <w:rFonts w:eastAsia="Calibri"/>
                <w:sz w:val="24"/>
                <w:szCs w:val="24"/>
                <w:lang w:eastAsia="zh-CN"/>
              </w:rPr>
            </w:pP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КЗП-16</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Здатність проводити роз’яснювальну роботу щодо воєнно-правової політики України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tcPr>
          <w:p w:rsidR="001644C5" w:rsidRPr="001644C5" w:rsidRDefault="001644C5" w:rsidP="001644C5">
            <w:pPr>
              <w:suppressAutoHyphens/>
              <w:jc w:val="center"/>
              <w:rPr>
                <w:rFonts w:eastAsia="Calibri"/>
                <w:sz w:val="24"/>
                <w:szCs w:val="24"/>
                <w:lang w:eastAsia="zh-CN"/>
              </w:rPr>
            </w:pPr>
            <w:r w:rsidRPr="001644C5">
              <w:rPr>
                <w:rFonts w:eastAsia="Calibri"/>
                <w:sz w:val="24"/>
                <w:szCs w:val="24"/>
                <w:lang w:eastAsia="zh-CN"/>
              </w:rPr>
              <w:t>КЗП-17</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організовувати і проводити роботу з особовим складом з правової підготовки, підтримання військової дисципліни в підрозділі, формування у особового складу морально-психологічних якостей необхідних для виконання бойових завдань</w:t>
            </w:r>
          </w:p>
        </w:tc>
      </w:tr>
      <w:tr w:rsidR="001644C5" w:rsidRPr="001644C5" w:rsidTr="008953AE">
        <w:trPr>
          <w:trHeight w:val="285"/>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ind w:firstLine="284"/>
              <w:jc w:val="center"/>
              <w:rPr>
                <w:rFonts w:eastAsia="Calibri"/>
                <w:sz w:val="24"/>
                <w:szCs w:val="24"/>
                <w:lang w:eastAsia="zh-CN"/>
              </w:rPr>
            </w:pPr>
            <w:r w:rsidRPr="001644C5">
              <w:rPr>
                <w:rFonts w:eastAsia="Calibri"/>
                <w:b/>
                <w:sz w:val="24"/>
                <w:szCs w:val="24"/>
                <w:lang w:eastAsia="zh-CN"/>
              </w:rPr>
              <w:t>Військово-професійні компетентності (КВП)</w:t>
            </w:r>
          </w:p>
        </w:tc>
      </w:tr>
      <w:tr w:rsidR="001644C5" w:rsidRPr="001644C5" w:rsidTr="008953AE">
        <w:trPr>
          <w:trHeight w:val="820"/>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планувати, організовувати та вести основні види бою (бойових дій), чітко визначати бойові завдання підпорядкованим, приданим підрозділам (вогневим засобам), орієнтуватися в складних умовах бойової обстановки</w:t>
            </w:r>
          </w:p>
        </w:tc>
      </w:tr>
      <w:tr w:rsidR="001644C5" w:rsidRPr="001644C5" w:rsidTr="008953AE">
        <w:trPr>
          <w:trHeight w:val="1412"/>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приймати оптимальні рішення на основі аналізу отриманої інформації, оцінки обстановки та проведених тактичних розрахунків, управляти підпорядкованими і приданими підрозділами (вогневими засобами) та вогнем під час виконання покладених завдань у різних видах бою (бойових дій), розробляти та вести бойові документи</w:t>
            </w:r>
          </w:p>
        </w:tc>
      </w:tr>
      <w:tr w:rsidR="001644C5" w:rsidRPr="001644C5" w:rsidTr="008953AE">
        <w:trPr>
          <w:trHeight w:val="553"/>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autoSpaceDN w:val="0"/>
              <w:jc w:val="both"/>
              <w:textAlignment w:val="baseline"/>
              <w:rPr>
                <w:color w:val="000000"/>
                <w:kern w:val="3"/>
                <w:sz w:val="24"/>
                <w:szCs w:val="24"/>
                <w:lang w:eastAsia="zh-CN"/>
              </w:rPr>
            </w:pPr>
            <w:r w:rsidRPr="001644C5">
              <w:rPr>
                <w:color w:val="000000"/>
                <w:kern w:val="3"/>
                <w:sz w:val="24"/>
                <w:szCs w:val="24"/>
                <w:lang w:eastAsia="zh-CN"/>
              </w:rPr>
              <w:t>Здатність організовувати роботу з управління підрозділом за стандартами процедури управління підрозділами (</w:t>
            </w:r>
            <w:proofErr w:type="spellStart"/>
            <w:r w:rsidRPr="001644C5">
              <w:rPr>
                <w:i/>
                <w:color w:val="000000"/>
                <w:kern w:val="3"/>
                <w:sz w:val="24"/>
                <w:szCs w:val="24"/>
                <w:lang w:eastAsia="zh-CN"/>
              </w:rPr>
              <w:t>en</w:t>
            </w:r>
            <w:proofErr w:type="spellEnd"/>
            <w:r w:rsidRPr="001644C5">
              <w:rPr>
                <w:i/>
                <w:color w:val="000000"/>
                <w:kern w:val="3"/>
                <w:sz w:val="24"/>
                <w:szCs w:val="24"/>
                <w:lang w:eastAsia="zh-CN"/>
              </w:rPr>
              <w:t xml:space="preserve">:ТLР – </w:t>
            </w:r>
            <w:proofErr w:type="spellStart"/>
            <w:r w:rsidRPr="001644C5">
              <w:rPr>
                <w:i/>
                <w:color w:val="000000"/>
                <w:kern w:val="3"/>
                <w:sz w:val="24"/>
                <w:szCs w:val="24"/>
                <w:lang w:eastAsia="zh-CN"/>
              </w:rPr>
              <w:t>Troops</w:t>
            </w:r>
            <w:proofErr w:type="spellEnd"/>
            <w:r w:rsidRPr="001644C5">
              <w:rPr>
                <w:i/>
                <w:color w:val="000000"/>
                <w:kern w:val="3"/>
                <w:sz w:val="24"/>
                <w:szCs w:val="24"/>
                <w:lang w:eastAsia="zh-CN"/>
              </w:rPr>
              <w:t xml:space="preserve"> </w:t>
            </w:r>
            <w:proofErr w:type="spellStart"/>
            <w:r w:rsidRPr="001644C5">
              <w:rPr>
                <w:i/>
                <w:color w:val="000000"/>
                <w:kern w:val="3"/>
                <w:sz w:val="24"/>
                <w:szCs w:val="24"/>
                <w:lang w:eastAsia="zh-CN"/>
              </w:rPr>
              <w:t>Leading</w:t>
            </w:r>
            <w:proofErr w:type="spellEnd"/>
            <w:r w:rsidRPr="001644C5">
              <w:rPr>
                <w:i/>
                <w:color w:val="000000"/>
                <w:kern w:val="3"/>
                <w:sz w:val="24"/>
                <w:szCs w:val="24"/>
                <w:lang w:eastAsia="zh-CN"/>
              </w:rPr>
              <w:t xml:space="preserve"> </w:t>
            </w:r>
            <w:proofErr w:type="spellStart"/>
            <w:r w:rsidRPr="001644C5">
              <w:rPr>
                <w:i/>
                <w:color w:val="000000"/>
                <w:kern w:val="3"/>
                <w:sz w:val="24"/>
                <w:szCs w:val="24"/>
                <w:lang w:eastAsia="zh-CN"/>
              </w:rPr>
              <w:t>Procedure</w:t>
            </w:r>
            <w:proofErr w:type="spellEnd"/>
            <w:r w:rsidRPr="001644C5">
              <w:rPr>
                <w:color w:val="000000"/>
                <w:kern w:val="3"/>
                <w:sz w:val="24"/>
                <w:szCs w:val="24"/>
                <w:lang w:eastAsia="zh-CN"/>
              </w:rPr>
              <w:t>)</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- 4</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 xml:space="preserve">Здатність організовувати та безпосередньо проводити бойову підготовку особового складу, контролювати її хід, проводити </w:t>
            </w:r>
            <w:proofErr w:type="spellStart"/>
            <w:r w:rsidRPr="001644C5">
              <w:rPr>
                <w:rFonts w:eastAsia="Calibri"/>
                <w:color w:val="000000"/>
                <w:sz w:val="24"/>
                <w:szCs w:val="24"/>
                <w:lang w:eastAsia="zh-CN"/>
              </w:rPr>
              <w:t>злагодження</w:t>
            </w:r>
            <w:proofErr w:type="spellEnd"/>
            <w:r w:rsidRPr="001644C5">
              <w:rPr>
                <w:rFonts w:eastAsia="Calibri"/>
                <w:color w:val="000000"/>
                <w:sz w:val="24"/>
                <w:szCs w:val="24"/>
                <w:lang w:eastAsia="zh-CN"/>
              </w:rPr>
              <w:t xml:space="preserve"> підпорядкованих підрозділів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-5</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аналізувати та оцінювати небезпечні та шкідливі фактори військової діяльності, застосовувати умови дотримання техніки безпеки, протипожежної безпеки і охорони військових об’єктів, використовувати </w:t>
            </w:r>
            <w:r w:rsidRPr="001644C5">
              <w:rPr>
                <w:rFonts w:eastAsia="Calibri"/>
                <w:color w:val="000000"/>
                <w:sz w:val="24"/>
                <w:szCs w:val="24"/>
                <w:lang w:eastAsia="zh-CN"/>
              </w:rPr>
              <w:lastRenderedPageBreak/>
              <w:t>нормативні документи та організовувати безпечні умови праці у військових підрозділах</w:t>
            </w:r>
          </w:p>
        </w:tc>
      </w:tr>
      <w:tr w:rsidR="001644C5" w:rsidRPr="001644C5" w:rsidTr="008953AE">
        <w:trPr>
          <w:trHeight w:val="601"/>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lastRenderedPageBreak/>
              <w:t>КВП -6</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організовувати виконання завдань радіаційного, хімічного, біологічного захисту для забезпечення безпеки та захисту особового складу підрозділу під час ведення бойових дій у зонах зараження та районах руйнувань </w:t>
            </w:r>
          </w:p>
        </w:tc>
      </w:tr>
      <w:tr w:rsidR="001644C5" w:rsidRPr="001644C5" w:rsidTr="008953AE">
        <w:trPr>
          <w:trHeight w:val="567"/>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-7</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застосовувати на практиці знання з організації виконання підрозділом завдань інженерного забезпечення щодо маскування, обладнання фортифікаційних споруд, улаштування та подолання інженерних загороджень, розрахунку зарядів для руйнування об’єктів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-8</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використовувати знання і практичні навички з основ військової топографії для впевненого орієнтування на місцевості за картою і без карти, вивчення та оцінки тактичних властивостей місцевості під час організації і ведення бою, користуватися топографічною картою при вирішенні бойових завдань</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-9</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оформляти бойові графічні документи для підтримки прийняття рішення на ведення бойових дій</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-10</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autoSpaceDN w:val="0"/>
              <w:jc w:val="both"/>
              <w:textAlignment w:val="baseline"/>
              <w:rPr>
                <w:color w:val="000000"/>
                <w:kern w:val="3"/>
                <w:sz w:val="24"/>
                <w:szCs w:val="24"/>
                <w:lang w:eastAsia="zh-CN"/>
              </w:rPr>
            </w:pPr>
            <w:r w:rsidRPr="001644C5">
              <w:rPr>
                <w:color w:val="000000"/>
                <w:kern w:val="3"/>
                <w:sz w:val="24"/>
                <w:szCs w:val="24"/>
                <w:lang w:eastAsia="zh-CN"/>
              </w:rPr>
              <w:t>Здатність аналізувати теоретичні знання положень бойових статутів, настанов, досвід військового мистецтва, сучасних збройних конфліктів з урахуванням норм міжнародного гуманітарного права у ході організації і ведення загальновійськового бою та у виконанні завдань під час участі підрозділів Десантно-штурмових військ ЗС України у стабілізаційних, специфічних діях військ, спеціальних та міжнародних миротворчих операціях</w:t>
            </w:r>
          </w:p>
          <w:p w:rsidR="001644C5" w:rsidRPr="001644C5" w:rsidRDefault="001644C5" w:rsidP="001644C5">
            <w:pPr>
              <w:suppressAutoHyphens/>
              <w:autoSpaceDN w:val="0"/>
              <w:jc w:val="both"/>
              <w:textAlignment w:val="baseline"/>
              <w:rPr>
                <w:color w:val="000000"/>
                <w:kern w:val="3"/>
                <w:sz w:val="24"/>
                <w:szCs w:val="24"/>
                <w:lang w:eastAsia="zh-CN"/>
              </w:rPr>
            </w:pP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самостійно здійснювати експлуатацію військових радіостанцій тактичної ланки управління, портативних радіостанцій, </w:t>
            </w:r>
            <w:proofErr w:type="spellStart"/>
            <w:r w:rsidRPr="001644C5">
              <w:rPr>
                <w:rFonts w:eastAsia="Calibri"/>
                <w:color w:val="000000"/>
                <w:sz w:val="24"/>
                <w:szCs w:val="24"/>
                <w:lang w:eastAsia="zh-CN"/>
              </w:rPr>
              <w:t>радіостанцій</w:t>
            </w:r>
            <w:proofErr w:type="spellEnd"/>
            <w:r w:rsidRPr="001644C5">
              <w:rPr>
                <w:rFonts w:eastAsia="Calibri"/>
                <w:color w:val="000000"/>
                <w:sz w:val="24"/>
                <w:szCs w:val="24"/>
                <w:lang w:eastAsia="zh-CN"/>
              </w:rPr>
              <w:t xml:space="preserve"> броне об’єктів, користуватися танковими переговорними пристроями вести радіообмін в радіомережах і радіо напрямках, користуватися  документами прихованого управління в різних видах бою під час виконання розвідувальних завдань </w:t>
            </w:r>
          </w:p>
        </w:tc>
      </w:tr>
      <w:tr w:rsidR="001644C5" w:rsidRPr="001644C5" w:rsidTr="008953AE">
        <w:trPr>
          <w:trHeight w:val="519"/>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приймати обґрунтовані рішення на планування зв’язку в ланці взвод – батальйон відповідно до вимог керівних документів </w:t>
            </w:r>
          </w:p>
        </w:tc>
      </w:tr>
      <w:tr w:rsidR="001644C5" w:rsidRPr="001644C5" w:rsidTr="008953AE">
        <w:trPr>
          <w:trHeight w:val="833"/>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підтримувати життєдіяльність військовослужбовця в автономних умовах у різних фізико-географічних умовах під час виконання бойових завдань та виконання завдань з тактичної медичної відповідно до стандарту І-СТ-3 2015 року</w:t>
            </w:r>
          </w:p>
        </w:tc>
      </w:tr>
      <w:tr w:rsidR="001644C5" w:rsidRPr="001644C5" w:rsidTr="008953AE">
        <w:trPr>
          <w:trHeight w:val="844"/>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-14</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готувати штатне озброєння (зброю) підрозділу до бойового застосування, ефективно використовувати бойові і технічні можливості озброєння (зброї) під час ведення бою (бойових дій), проведенні навчань (занять та стрільб)</w:t>
            </w:r>
          </w:p>
        </w:tc>
      </w:tr>
      <w:tr w:rsidR="001644C5" w:rsidRPr="001644C5" w:rsidTr="008953AE">
        <w:trPr>
          <w:trHeight w:val="843"/>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-15</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contextualSpacing/>
              <w:jc w:val="both"/>
              <w:rPr>
                <w:rFonts w:eastAsia="Calibri"/>
                <w:sz w:val="24"/>
                <w:szCs w:val="24"/>
                <w:lang w:eastAsia="zh-CN"/>
              </w:rPr>
            </w:pPr>
            <w:r w:rsidRPr="001644C5">
              <w:rPr>
                <w:rFonts w:eastAsia="Calibri"/>
                <w:color w:val="000000"/>
                <w:sz w:val="24"/>
                <w:szCs w:val="24"/>
                <w:lang w:eastAsia="zh-CN"/>
              </w:rPr>
              <w:t>Здатність особисто володіти прийомами та способами веденню влучного вогню зі штатного озброєння (зброї) по цілях, що з’являються та рухаються, вдень та вночі, за любих погодних умов</w:t>
            </w:r>
          </w:p>
        </w:tc>
      </w:tr>
      <w:tr w:rsidR="001644C5" w:rsidRPr="001644C5" w:rsidTr="008953AE">
        <w:trPr>
          <w:trHeight w:val="341"/>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-16</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contextualSpacing/>
              <w:jc w:val="both"/>
              <w:rPr>
                <w:rFonts w:eastAsia="Calibri"/>
                <w:sz w:val="24"/>
                <w:szCs w:val="24"/>
                <w:lang w:eastAsia="zh-CN"/>
              </w:rPr>
            </w:pPr>
            <w:r w:rsidRPr="001644C5">
              <w:rPr>
                <w:rFonts w:eastAsia="Calibri"/>
                <w:color w:val="000000"/>
                <w:sz w:val="24"/>
                <w:szCs w:val="24"/>
                <w:lang w:eastAsia="zh-CN"/>
              </w:rPr>
              <w:t xml:space="preserve">Здатність використовувати бойові і технічні можливості штатної техніки підрозділу під час бойового застосування, та правильно організовувати її експлуатацію, обслуговування і зберігання у повсякденній діяльності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-17</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contextualSpacing/>
              <w:jc w:val="both"/>
              <w:rPr>
                <w:rFonts w:eastAsia="Calibri"/>
                <w:sz w:val="24"/>
                <w:szCs w:val="24"/>
                <w:lang w:eastAsia="zh-CN"/>
              </w:rPr>
            </w:pPr>
            <w:r w:rsidRPr="001644C5">
              <w:rPr>
                <w:rFonts w:eastAsia="Calibri"/>
                <w:color w:val="000000"/>
                <w:sz w:val="24"/>
                <w:szCs w:val="24"/>
                <w:lang w:eastAsia="zh-CN"/>
              </w:rPr>
              <w:t xml:space="preserve">Здатність організувати підготовку підрозділів десантно-штурмових військ  </w:t>
            </w:r>
            <w:r w:rsidRPr="001644C5">
              <w:rPr>
                <w:rFonts w:eastAsia="Calibri"/>
                <w:color w:val="000000"/>
                <w:sz w:val="24"/>
                <w:szCs w:val="24"/>
                <w:lang w:eastAsia="zh-CN"/>
              </w:rPr>
              <w:lastRenderedPageBreak/>
              <w:t>до дій у різних видах бою,  вирішувати стандартні (нестандартні) ситуації під час перебування в районах бойових дій, впевнено використовувати бойову та повітрянодесантну  техніку та забезпечувати живучість в ході виконання бойових завдань</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lastRenderedPageBreak/>
              <w:t>КВП -18</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contextualSpacing/>
              <w:jc w:val="both"/>
              <w:rPr>
                <w:rFonts w:eastAsia="Calibri"/>
                <w:sz w:val="24"/>
                <w:szCs w:val="24"/>
                <w:lang w:eastAsia="zh-CN"/>
              </w:rPr>
            </w:pPr>
            <w:r w:rsidRPr="001644C5">
              <w:rPr>
                <w:rFonts w:eastAsia="Calibri"/>
                <w:color w:val="000000"/>
                <w:sz w:val="24"/>
                <w:szCs w:val="24"/>
                <w:lang w:eastAsia="zh-CN"/>
              </w:rPr>
              <w:t>Здатність виконувати заходи щодо збереження та утримування в постійній  готовності до застосування повітрянодесантної техніки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-19</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виконувати професійну діяльність в умовах тривалих різнопланових фізичних навантажень і психічних напружень, пов’язаних з виконанням службових обов’язків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-20</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організувати процес підготовки військовослужбовців для забезпечення їх фізичної готовності до виконання навчально-бойових завдань за призначенням</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КВП -21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особисто виконувати вимоги статутів Збройних Сил України (внутрішньої служби, гарнізонної та вартової служби, дисциплінарного та стройового статутів), інших керівних документів, що регламентують повсякденну службову діяльність та вимагати їх виконання від підлеглих</w:t>
            </w:r>
          </w:p>
        </w:tc>
      </w:tr>
      <w:tr w:rsidR="001644C5" w:rsidRPr="001644C5" w:rsidTr="008953AE">
        <w:trPr>
          <w:trHeight w:val="285"/>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ind w:firstLine="284"/>
              <w:jc w:val="center"/>
              <w:rPr>
                <w:rFonts w:eastAsia="Calibri"/>
                <w:sz w:val="24"/>
                <w:szCs w:val="24"/>
                <w:lang w:eastAsia="zh-CN"/>
              </w:rPr>
            </w:pPr>
            <w:r w:rsidRPr="001644C5">
              <w:rPr>
                <w:rFonts w:eastAsia="Calibri"/>
                <w:b/>
                <w:color w:val="000000"/>
                <w:sz w:val="24"/>
                <w:szCs w:val="24"/>
                <w:lang w:eastAsia="zh-CN"/>
              </w:rPr>
              <w:t>Військово-спеціальні компетентності (КСП)</w:t>
            </w:r>
            <w:r w:rsidRPr="001644C5">
              <w:rPr>
                <w:rFonts w:eastAsia="Calibri"/>
                <w:i/>
                <w:color w:val="000000"/>
                <w:sz w:val="24"/>
                <w:szCs w:val="24"/>
                <w:lang w:eastAsia="zh-CN"/>
              </w:rPr>
              <w:t xml:space="preserve">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Здатність самостійно вивчати сучасні комплекси (модулі) озброєння бойових машин, зразків стрілецької зброї і гранатометів , їх призначення та застосування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 xml:space="preserve">Організовувати і впевнено управляти вогнем підрозділу під час виконання бойових завдань у різних умовах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 xml:space="preserve">Організовувати експлуатацію, технічне обслуговування та зберігання бронетанкового озброєння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-4</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Здатність використовувати бойові і технічні можливості штатної техніки підрозділу під час бойового застосування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-5</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sz w:val="24"/>
                <w:szCs w:val="24"/>
                <w:lang w:eastAsia="zh-CN"/>
              </w:rPr>
              <w:t>Здатність водити бойові машини з подоланням природних та штучних перешкод у різних умовах місцевості, тактичної обстановки, погоди і видимості, вдень та вночі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-6</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color w:val="000000"/>
                <w:sz w:val="24"/>
                <w:szCs w:val="24"/>
                <w:lang w:eastAsia="zh-CN"/>
              </w:rPr>
              <w:t>Організовувати</w:t>
            </w:r>
            <w:r w:rsidRPr="001644C5">
              <w:rPr>
                <w:rFonts w:eastAsia="Calibri"/>
                <w:sz w:val="24"/>
                <w:szCs w:val="24"/>
                <w:lang w:eastAsia="zh-CN"/>
              </w:rPr>
              <w:t xml:space="preserve"> виконання заходів безпеки під час роботи на техніці і при водінні бойових машин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-7</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sz w:val="24"/>
                <w:szCs w:val="24"/>
                <w:lang w:eastAsia="zh-CN"/>
              </w:rPr>
              <w:t>Здатність здійснювати контроль за етапами укладання десантних парашутів та особисто перевіряти парашути і готовність особового складу підрозділу до виконання стрибків з парашутом перед посадкою в стек (вертоліт)</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-8</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sz w:val="24"/>
                <w:szCs w:val="24"/>
                <w:lang w:eastAsia="zh-CN"/>
              </w:rPr>
            </w:pPr>
            <w:r w:rsidRPr="001644C5">
              <w:rPr>
                <w:rFonts w:eastAsia="Calibri"/>
                <w:sz w:val="24"/>
                <w:szCs w:val="24"/>
                <w:lang w:eastAsia="zh-CN"/>
              </w:rPr>
              <w:t xml:space="preserve">Здатність організовувати і здійснювати правильну експлуатацію, обслуговування і зберігання повітрянодесантної техніки підрозділу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-9</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 xml:space="preserve">Здатність використовувати знання Керівництва з </w:t>
            </w:r>
            <w:proofErr w:type="spellStart"/>
            <w:r w:rsidRPr="001644C5">
              <w:rPr>
                <w:rFonts w:eastAsia="Calibri"/>
                <w:color w:val="000000"/>
                <w:sz w:val="24"/>
                <w:szCs w:val="24"/>
                <w:lang w:eastAsia="zh-CN"/>
              </w:rPr>
              <w:t>повітряно-десантної</w:t>
            </w:r>
            <w:proofErr w:type="spellEnd"/>
            <w:r w:rsidRPr="001644C5">
              <w:rPr>
                <w:rFonts w:eastAsia="Calibri"/>
                <w:color w:val="000000"/>
                <w:sz w:val="24"/>
                <w:szCs w:val="24"/>
                <w:lang w:eastAsia="zh-CN"/>
              </w:rPr>
              <w:t xml:space="preserve"> служби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-10</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 xml:space="preserve">Володіти методикою приймання справ та посади командира підрозділу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shd w:val="clear" w:color="auto" w:fill="auto"/>
            <w:vAlign w:val="center"/>
          </w:tcPr>
          <w:p w:rsidR="001644C5" w:rsidRPr="001644C5" w:rsidRDefault="001644C5" w:rsidP="001644C5">
            <w:pPr>
              <w:suppressAutoHyphens/>
              <w:jc w:val="center"/>
              <w:rPr>
                <w:rFonts w:eastAsia="Calibri"/>
                <w:sz w:val="24"/>
                <w:szCs w:val="24"/>
                <w:lang w:eastAsia="zh-CN"/>
              </w:rPr>
            </w:pPr>
            <w:r w:rsidRPr="001644C5">
              <w:rPr>
                <w:rFonts w:eastAsia="Calibri"/>
                <w:color w:val="000000"/>
                <w:sz w:val="24"/>
                <w:szCs w:val="24"/>
                <w:lang w:eastAsia="zh-CN"/>
              </w:rPr>
              <w:t>КСП -11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Pr>
          <w:p w:rsidR="001644C5" w:rsidRPr="001644C5" w:rsidRDefault="001644C5" w:rsidP="001644C5">
            <w:pPr>
              <w:suppressAutoHyphens/>
              <w:jc w:val="both"/>
              <w:rPr>
                <w:rFonts w:eastAsia="Calibri"/>
                <w:color w:val="000000"/>
                <w:sz w:val="24"/>
                <w:szCs w:val="24"/>
                <w:lang w:eastAsia="zh-CN"/>
              </w:rPr>
            </w:pPr>
            <w:r w:rsidRPr="001644C5">
              <w:rPr>
                <w:rFonts w:eastAsia="Calibri"/>
                <w:color w:val="000000"/>
                <w:sz w:val="24"/>
                <w:szCs w:val="24"/>
                <w:lang w:eastAsia="zh-CN"/>
              </w:rPr>
              <w:t xml:space="preserve">Здатність виконувати обов’язки осіб, допущених до державної таємниці, відповідальність за розголошення державної таємниці </w:t>
            </w:r>
          </w:p>
        </w:tc>
      </w:tr>
    </w:tbl>
    <w:p w:rsidR="001644C5" w:rsidRPr="001644C5" w:rsidRDefault="001644C5" w:rsidP="001644C5">
      <w:pPr>
        <w:suppressAutoHyphens/>
        <w:jc w:val="center"/>
        <w:rPr>
          <w:rFonts w:eastAsia="Calibri"/>
          <w:b/>
          <w:sz w:val="16"/>
          <w:szCs w:val="16"/>
          <w:lang w:eastAsia="zh-CN"/>
        </w:rPr>
      </w:pPr>
    </w:p>
    <w:p w:rsidR="001644C5" w:rsidRPr="001644C5" w:rsidRDefault="001644C5" w:rsidP="001644C5">
      <w:pPr>
        <w:pageBreakBefore/>
        <w:suppressAutoHyphens/>
        <w:jc w:val="center"/>
        <w:rPr>
          <w:rFonts w:ascii="Calibri" w:eastAsia="Calibri" w:hAnsi="Calibri" w:cs="Calibri"/>
          <w:szCs w:val="28"/>
          <w:lang w:eastAsia="zh-CN"/>
        </w:rPr>
      </w:pPr>
      <w:r w:rsidRPr="001644C5">
        <w:rPr>
          <w:rFonts w:eastAsia="Calibri"/>
          <w:b/>
          <w:szCs w:val="28"/>
          <w:lang w:eastAsia="zh-CN"/>
        </w:rPr>
        <w:lastRenderedPageBreak/>
        <w:t>V. ЗМІСТ РЕЗУЛЬТАТІВ НАВЧАННЯ</w:t>
      </w:r>
    </w:p>
    <w:p w:rsidR="001644C5" w:rsidRPr="001644C5" w:rsidRDefault="001644C5" w:rsidP="001644C5">
      <w:pPr>
        <w:suppressAutoHyphens/>
        <w:jc w:val="center"/>
        <w:rPr>
          <w:rFonts w:eastAsia="Calibri"/>
          <w:b/>
          <w:i/>
          <w:sz w:val="20"/>
          <w:lang w:eastAsia="zh-CN"/>
        </w:rPr>
      </w:pPr>
    </w:p>
    <w:tbl>
      <w:tblPr>
        <w:tblW w:w="9647" w:type="dxa"/>
        <w:tblInd w:w="-143" w:type="dxa"/>
        <w:tblLayout w:type="fixed"/>
        <w:tblCellMar>
          <w:left w:w="10" w:type="dxa"/>
          <w:right w:w="10" w:type="dxa"/>
        </w:tblCellMar>
        <w:tblLook w:val="0000" w:firstRow="0" w:lastRow="0" w:firstColumn="0" w:lastColumn="0" w:noHBand="0" w:noVBand="0"/>
      </w:tblPr>
      <w:tblGrid>
        <w:gridCol w:w="1520"/>
        <w:gridCol w:w="8127"/>
      </w:tblGrid>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b/>
                <w:kern w:val="3"/>
                <w:sz w:val="24"/>
                <w:szCs w:val="24"/>
                <w:lang w:eastAsia="zh-CN"/>
              </w:rPr>
            </w:pPr>
            <w:r w:rsidRPr="001644C5">
              <w:rPr>
                <w:b/>
                <w:kern w:val="3"/>
                <w:sz w:val="24"/>
                <w:szCs w:val="24"/>
                <w:lang w:eastAsia="zh-CN"/>
              </w:rPr>
              <w:t>Шифр</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b/>
                <w:kern w:val="3"/>
                <w:sz w:val="24"/>
                <w:szCs w:val="24"/>
                <w:lang w:eastAsia="zh-CN"/>
              </w:rPr>
            </w:pPr>
            <w:r w:rsidRPr="001644C5">
              <w:rPr>
                <w:b/>
                <w:kern w:val="3"/>
                <w:sz w:val="24"/>
                <w:szCs w:val="24"/>
                <w:lang w:eastAsia="zh-CN"/>
              </w:rPr>
              <w:t xml:space="preserve">Зміст результатів навчання після здобуття </w:t>
            </w:r>
            <w:proofErr w:type="spellStart"/>
            <w:r w:rsidRPr="001644C5">
              <w:rPr>
                <w:b/>
                <w:kern w:val="3"/>
                <w:sz w:val="24"/>
                <w:szCs w:val="24"/>
                <w:lang w:eastAsia="zh-CN"/>
              </w:rPr>
              <w:t>компетентностей</w:t>
            </w:r>
            <w:proofErr w:type="spellEnd"/>
          </w:p>
        </w:tc>
      </w:tr>
      <w:tr w:rsidR="001644C5" w:rsidRPr="001644C5" w:rsidTr="008953AE">
        <w:trPr>
          <w:trHeight w:val="285"/>
        </w:trPr>
        <w:tc>
          <w:tcPr>
            <w:tcW w:w="9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b/>
                <w:kern w:val="3"/>
                <w:sz w:val="24"/>
                <w:szCs w:val="24"/>
                <w:lang w:eastAsia="zh-CN"/>
              </w:rPr>
            </w:pPr>
            <w:r w:rsidRPr="001644C5">
              <w:rPr>
                <w:b/>
                <w:kern w:val="3"/>
                <w:sz w:val="24"/>
                <w:szCs w:val="24"/>
                <w:lang w:eastAsia="zh-CN"/>
              </w:rPr>
              <w:t>Загально-професійна підготовка    (РНЗ)</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Організувати виконання та особисто виконувати і застосовувати вимоги статутів Збройних Сил України, інших керівних документів, що регламентують повсякденну службову діяльність та вимагати їх виконання від підлеглих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Підтримувати внутрішній порядок у підрозділі у відповідності до вимог статутів Збройних Сил України, використовувати їхні положення при організації внутрішньої та вартової служб, побуту особового складу підрозділу як у мирний, так і воєнний час (особливий період)</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положення стройового статуту ЗСУ, виконувати стройові прийоми без зброї та зі зброєю, організовувати та проводити заняття зі стройової підготовки з особовим складом підрозділу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бойових властивостей, будови, принципів дії, основ та правил стрільби для успішного виконання вогневих завдань, а також знання, порядку експлуатації і обслуговування стрілецької зброї, гранатометів та гранат з метою усунення можливих затримок під час стрільби та підтримання стрілецької зброї в боєздатному стані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та проводити перевірку бою та приведення стрілецької зброї  до нормального бою, вивірку прицілів стрілецької зброї та гранатометів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практичні навички прийомів і способів стрільби із стрілецької зброї, гранатометів та метання ручних гранат</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Орієнтуватися на місцевості без карти, за допомогою карти та сучасного навігаційного обладнання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Розуміти сутність систем координат, що використовуються у Збройних Силах України (НАТО), </w:t>
            </w:r>
            <w:proofErr w:type="spellStart"/>
            <w:r w:rsidRPr="001644C5">
              <w:rPr>
                <w:kern w:val="3"/>
                <w:sz w:val="24"/>
                <w:szCs w:val="24"/>
                <w:lang w:eastAsia="zh-CN"/>
              </w:rPr>
              <w:t>розграфку</w:t>
            </w:r>
            <w:proofErr w:type="spellEnd"/>
            <w:r w:rsidRPr="001644C5">
              <w:rPr>
                <w:kern w:val="3"/>
                <w:sz w:val="24"/>
                <w:szCs w:val="24"/>
                <w:lang w:eastAsia="zh-CN"/>
              </w:rPr>
              <w:t xml:space="preserve"> і номенклатуру топографічних карт, проводити виміри за топографічною картою та оформлювати бойові графічні документи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РНЗ-9</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Проводити оцінку стану постраждалих та поранених при невідкладних станах і в бойових умовах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РНЗ-10</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Вміти надавати </w:t>
            </w:r>
            <w:proofErr w:type="spellStart"/>
            <w:r w:rsidRPr="001644C5">
              <w:rPr>
                <w:kern w:val="3"/>
                <w:sz w:val="24"/>
                <w:szCs w:val="24"/>
                <w:lang w:eastAsia="zh-CN"/>
              </w:rPr>
              <w:t>домедичну</w:t>
            </w:r>
            <w:proofErr w:type="spellEnd"/>
            <w:r w:rsidRPr="001644C5">
              <w:rPr>
                <w:kern w:val="3"/>
                <w:sz w:val="24"/>
                <w:szCs w:val="24"/>
                <w:lang w:eastAsia="zh-CN"/>
              </w:rPr>
              <w:t xml:space="preserve"> допомогу постраждалим і пораненим в бойових умовах і в бойових умовах, організовувати проведення лікувально-евакуаційних заходів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та проводити цільове інформування з особовим складом підрозділу, використовуючи знання з теоретико-методологічних засад запобігання корупції з метою виховання доброчесності професійної діяльності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Систематично контролювати та перевіряти особовий склад підрозділу щодо доброчесності у виконанні службових обов’язків та поставлених завдань</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службові обов’язки у військах, на відповідних посадах, дотримуючись особисто норм військового етикету та традицій військової моралі та вимагаючи цього від підлеглих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службові обов’язки на відповідних офіцерських посадах проявляючи лідерські якості та вміння військового управлінця-керівника</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Організовувати бойову підготовку в підрозділі, проводити на належному методичному рівні заняття з бойової та національно-патріотичної підготовки, заходи з інформаційно-пропагандистського забезпечення, соціально-правової, військово-патріотичної, культурологічної роботи, </w:t>
            </w:r>
            <w:r w:rsidRPr="001644C5">
              <w:rPr>
                <w:kern w:val="3"/>
                <w:sz w:val="24"/>
                <w:szCs w:val="24"/>
                <w:lang w:eastAsia="zh-CN"/>
              </w:rPr>
              <w:lastRenderedPageBreak/>
              <w:t>психологічну підготовку, заходи з підтримання військової дисципліни та правопорядку, профілактики правопорушень, здійснювати індивідуально-виховний вплив на військовослужбовців підрозділу з урахуванням різних категорій особового складу.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lastRenderedPageBreak/>
              <w:t>РНЗ-16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та проводити національно-патріотичну підготовку, заходи з інформаційно-пропагандистського  забезпечення, військово-патріотичну роботу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Розуміти політичний характер збройних конфліктів та вміти роз’яснити воєнну політику держави підлеглим, формувати національну свідомість і правову культуру та виховувати патріотизм у особового складу підрозділу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РНЗ-18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Проводити правову підготовку в підрозділі, цільові інформування за правовою тематикою, заходи щодо запобігання злочинам і порушенням статутного порядку та військової дисципліни, формуванню морально-психологічної готовності до виконання завдань за призначенням</w:t>
            </w:r>
          </w:p>
        </w:tc>
      </w:tr>
      <w:tr w:rsidR="001644C5" w:rsidRPr="001644C5" w:rsidTr="008953AE">
        <w:trPr>
          <w:trHeight w:val="285"/>
        </w:trPr>
        <w:tc>
          <w:tcPr>
            <w:tcW w:w="9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ind w:firstLine="567"/>
              <w:jc w:val="center"/>
              <w:textAlignment w:val="baseline"/>
              <w:rPr>
                <w:b/>
                <w:kern w:val="3"/>
                <w:sz w:val="24"/>
                <w:szCs w:val="24"/>
                <w:lang w:eastAsia="zh-CN"/>
              </w:rPr>
            </w:pPr>
            <w:r w:rsidRPr="001644C5">
              <w:rPr>
                <w:b/>
                <w:kern w:val="3"/>
                <w:sz w:val="24"/>
                <w:szCs w:val="24"/>
                <w:lang w:eastAsia="zh-CN"/>
              </w:rPr>
              <w:t>Військово-професійна підготовка   (РНВП)</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Застосовувати отриманні знання та розуміння процесів планування, підготовки, ведення і забезпечення бою загальновійськовим підрозділом (тактичною групою) для прийняття обґрунтованих рішень в бойових умовах, вирішення нетипових завдань, віддання наказів (розпоряджень)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Розробляти та вести бойові документи, проводити тактичні розрахунки, приймати оптимальні рішення на основі аналізу отриманої інформації та обстановки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Використовувати практичні навички управління діями штатних та приданих підрозділів в різних видах бою (бойових дій) за стандартними процедурами управління підрозділами </w:t>
            </w:r>
            <w:r w:rsidRPr="001644C5">
              <w:rPr>
                <w:color w:val="000000"/>
                <w:kern w:val="3"/>
                <w:sz w:val="24"/>
                <w:szCs w:val="24"/>
                <w:lang w:eastAsia="zh-CN"/>
              </w:rPr>
              <w:t>(</w:t>
            </w:r>
            <w:proofErr w:type="spellStart"/>
            <w:r w:rsidRPr="001644C5">
              <w:rPr>
                <w:i/>
                <w:color w:val="000000"/>
                <w:kern w:val="3"/>
                <w:sz w:val="24"/>
                <w:szCs w:val="24"/>
                <w:lang w:eastAsia="zh-CN"/>
              </w:rPr>
              <w:t>en</w:t>
            </w:r>
            <w:proofErr w:type="spellEnd"/>
            <w:r w:rsidRPr="001644C5">
              <w:rPr>
                <w:i/>
                <w:color w:val="000000"/>
                <w:kern w:val="3"/>
                <w:sz w:val="24"/>
                <w:szCs w:val="24"/>
                <w:lang w:eastAsia="zh-CN"/>
              </w:rPr>
              <w:t xml:space="preserve">:ТLР – </w:t>
            </w:r>
            <w:proofErr w:type="spellStart"/>
            <w:r w:rsidRPr="001644C5">
              <w:rPr>
                <w:i/>
                <w:color w:val="000000"/>
                <w:kern w:val="3"/>
                <w:sz w:val="24"/>
                <w:szCs w:val="24"/>
                <w:lang w:eastAsia="zh-CN"/>
              </w:rPr>
              <w:t>Troop</w:t>
            </w:r>
            <w:proofErr w:type="spellEnd"/>
            <w:r w:rsidRPr="001644C5">
              <w:rPr>
                <w:i/>
                <w:color w:val="000000"/>
                <w:kern w:val="3"/>
                <w:sz w:val="24"/>
                <w:szCs w:val="24"/>
                <w:lang w:eastAsia="zh-CN"/>
              </w:rPr>
              <w:t xml:space="preserve"> </w:t>
            </w:r>
            <w:proofErr w:type="spellStart"/>
            <w:r w:rsidRPr="001644C5">
              <w:rPr>
                <w:i/>
                <w:color w:val="000000"/>
                <w:kern w:val="3"/>
                <w:sz w:val="24"/>
                <w:szCs w:val="24"/>
                <w:lang w:eastAsia="zh-CN"/>
              </w:rPr>
              <w:t>Leading</w:t>
            </w:r>
            <w:proofErr w:type="spellEnd"/>
            <w:r w:rsidRPr="001644C5">
              <w:rPr>
                <w:i/>
                <w:color w:val="000000"/>
                <w:kern w:val="3"/>
                <w:sz w:val="24"/>
                <w:szCs w:val="24"/>
                <w:lang w:eastAsia="zh-CN"/>
              </w:rPr>
              <w:t xml:space="preserve"> </w:t>
            </w:r>
            <w:proofErr w:type="spellStart"/>
            <w:r w:rsidRPr="001644C5">
              <w:rPr>
                <w:i/>
                <w:color w:val="000000"/>
                <w:kern w:val="3"/>
                <w:sz w:val="24"/>
                <w:szCs w:val="24"/>
                <w:lang w:eastAsia="zh-CN"/>
              </w:rPr>
              <w:t>Procedure</w:t>
            </w:r>
            <w:proofErr w:type="spellEnd"/>
            <w:r w:rsidRPr="001644C5">
              <w:rPr>
                <w:i/>
                <w:color w:val="000000"/>
                <w:kern w:val="3"/>
                <w:sz w:val="24"/>
                <w:szCs w:val="24"/>
                <w:lang w:val="en-US" w:eastAsia="zh-CN"/>
              </w:rPr>
              <w:t>s</w:t>
            </w:r>
            <w:r w:rsidRPr="001644C5">
              <w:rPr>
                <w:color w:val="000000"/>
                <w:kern w:val="3"/>
                <w:sz w:val="24"/>
                <w:szCs w:val="24"/>
                <w:lang w:eastAsia="zh-CN"/>
              </w:rPr>
              <w:t>).</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навички оформлення бойових графічних документів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та проводити заходи бойової підготовки, контролювати її проведення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Здійснювати заходи з підтримання бойової готовності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Розробляти службові документи, використовуючи вміння обробки інформації на ПЕОМ</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комунікативні та інформаційні технології в процесі підготовки, прийняття і впровадження управлінських рішень</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РНВП-09</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Планувати контроль виконання підлеглими вимог техніки безпеки та пожежної охорони у повсякденній діяльності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РНВП-10</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Оцінювати стан безпеки і умови праці особового складу, стан охорони навколишнього середовища та приймати обґрунтовані рішення до їх поліпшення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Планувати та організовувати РХБ захист в основних видах бою, приймати швидкі та правильні рішення з метою максимального зменшення втрат особового складу та техніки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Використовувати засоби індивідуального й колективного захисту від зброї масового ураження, запалювальної та високоточної зброї противника</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Використовувати практичні навички щодо обладнання та маскування окопів й укриттів, обладнання взводного опорного пункту та блок посту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Використовувати базові знання та практичні навички орієнтування на незнайомій місцевості за картою та без карти, вдень і вночі, за будь-якої погоди та пори року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Використовувати знання і розуміння сутності </w:t>
            </w:r>
            <w:proofErr w:type="spellStart"/>
            <w:r w:rsidRPr="001644C5">
              <w:rPr>
                <w:kern w:val="3"/>
                <w:sz w:val="24"/>
                <w:szCs w:val="24"/>
                <w:lang w:eastAsia="zh-CN"/>
              </w:rPr>
              <w:t>розграфки</w:t>
            </w:r>
            <w:proofErr w:type="spellEnd"/>
            <w:r w:rsidRPr="001644C5">
              <w:rPr>
                <w:kern w:val="3"/>
                <w:sz w:val="24"/>
                <w:szCs w:val="24"/>
                <w:lang w:eastAsia="zh-CN"/>
              </w:rPr>
              <w:t xml:space="preserve"> і номенклатури топографічних карт, знання щодо основних систем координат, які </w:t>
            </w:r>
            <w:r w:rsidRPr="001644C5">
              <w:rPr>
                <w:kern w:val="3"/>
                <w:sz w:val="24"/>
                <w:szCs w:val="24"/>
                <w:lang w:eastAsia="zh-CN"/>
              </w:rPr>
              <w:lastRenderedPageBreak/>
              <w:t xml:space="preserve">використовуються у Збройних Силах України та країнах учасницях НАТО, навички роботи з </w:t>
            </w:r>
            <w:proofErr w:type="spellStart"/>
            <w:r w:rsidRPr="001644C5">
              <w:rPr>
                <w:kern w:val="3"/>
                <w:sz w:val="24"/>
                <w:szCs w:val="24"/>
                <w:lang w:eastAsia="zh-CN"/>
              </w:rPr>
              <w:t>геоінформаційними</w:t>
            </w:r>
            <w:proofErr w:type="spellEnd"/>
            <w:r w:rsidRPr="001644C5">
              <w:rPr>
                <w:kern w:val="3"/>
                <w:sz w:val="24"/>
                <w:szCs w:val="24"/>
                <w:lang w:eastAsia="zh-CN"/>
              </w:rPr>
              <w:t xml:space="preserve"> системами та проводити будь-які виміри за топографічною картою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lastRenderedPageBreak/>
              <w:t>РНВП-16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Використовувати щодо орієнтування на місцевості, роботи з топографічними картами і </w:t>
            </w:r>
            <w:proofErr w:type="spellStart"/>
            <w:r w:rsidRPr="001644C5">
              <w:rPr>
                <w:kern w:val="3"/>
                <w:sz w:val="24"/>
                <w:szCs w:val="24"/>
                <w:lang w:eastAsia="zh-CN"/>
              </w:rPr>
              <w:t>геоінформаційними</w:t>
            </w:r>
            <w:proofErr w:type="spellEnd"/>
            <w:r w:rsidRPr="001644C5">
              <w:rPr>
                <w:kern w:val="3"/>
                <w:sz w:val="24"/>
                <w:szCs w:val="24"/>
                <w:lang w:eastAsia="zh-CN"/>
              </w:rPr>
              <w:t xml:space="preserve"> системами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Використовувати основні штатні засоби зв’язку, які перебувають на озброєнні підрозділів ланки взвод – батальйон</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Виявляти вміння орієнтуватись у часі і просторі за допомогою природних явищ та підручних засобів; здійснювати виміри на місцевості, подавати сигнали про своє місцезнаходження різними способами та засобами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РНВП-19</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щодо забезпечення потреб військовослужбовця при діях у автономних умовах за рахунок природних ресурсів, захисту від впливу фізико-географічних умов за допомогою природних та підручних засобів</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РНВП-20</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Виявляти вміння самостійно переміщуватись без карти та навігаційних приладів по різній місцевості у пішому порядку вдень та вночі на великі відстані з ухиленням від зустрічі з противником</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Використовувати стандарт підготовки з тактичної медицини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прийоми та способи дій на території, яка контролюється противником та в умовах відриву від своїх військ</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щодо правил поведінки під час допиту, організації втечі з полону, відриву від переслідування противником</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бойових властивостей, будови, принципів дії зброї (озброєння), правил стрільби з неї (нього), положень Курсу стрільб, методики організації та проведення занять для навчання особового складу підрозділу</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та проводити перевірку бою та приведення зброї до нормального бою, вивірку прицілів стрілецької зброї</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щодо організації системи вогню та роботи командира по управлінню вогнем для виконання поставлених завдань в ході бою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фізичні вправи, спеціальні прийоми та дії, а також їх нормативи</w:t>
            </w:r>
          </w:p>
        </w:tc>
      </w:tr>
      <w:tr w:rsidR="001644C5" w:rsidRPr="001644C5" w:rsidTr="008953AE">
        <w:trPr>
          <w:trHeight w:val="427"/>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Виявляти необхідний рівень спеціальних теоретичних знань для організації та проведення фізичної підготовки з особовим складом та застосовувати організаційно-методичні навички і вміння організації та проведення фізичної підготовки з військовослужбовцями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РНВП-29</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Організувати, особисто виконувати та застосовувати вимоги статутів Збройних Сил України, інших керівних документів, що регламентують повсякденну службову діяльність та вимагати  їх виконання від  підлеглих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РНВП-</w:t>
            </w:r>
            <w:r w:rsidRPr="001644C5">
              <w:rPr>
                <w:color w:val="000000"/>
                <w:kern w:val="3"/>
                <w:sz w:val="24"/>
                <w:szCs w:val="24"/>
                <w:lang w:eastAsia="zh-CN"/>
              </w:rPr>
              <w:t>30</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Використовувати положення статутів Збройних Сил України для підтримання внутрішнього порядку у підрозділі та при організації внутрішньої і вартової служб, побуту особового складу підрозділу як у мирний, так і воєнний час (особливий період)</w:t>
            </w:r>
          </w:p>
        </w:tc>
      </w:tr>
      <w:tr w:rsidR="001644C5" w:rsidRPr="001644C5" w:rsidTr="008953AE">
        <w:trPr>
          <w:trHeight w:val="285"/>
        </w:trPr>
        <w:tc>
          <w:tcPr>
            <w:tcW w:w="9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ind w:firstLine="567"/>
              <w:jc w:val="center"/>
              <w:textAlignment w:val="baseline"/>
              <w:rPr>
                <w:b/>
                <w:color w:val="000000"/>
                <w:kern w:val="3"/>
                <w:sz w:val="24"/>
                <w:szCs w:val="24"/>
                <w:lang w:eastAsia="zh-CN"/>
              </w:rPr>
            </w:pPr>
            <w:r w:rsidRPr="001644C5">
              <w:rPr>
                <w:b/>
                <w:color w:val="000000"/>
                <w:kern w:val="3"/>
                <w:sz w:val="24"/>
                <w:szCs w:val="24"/>
                <w:lang w:eastAsia="zh-CN"/>
              </w:rPr>
              <w:t>Військо-спеціальна підготовка    (РНВС)</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Виконувати проведення заходів щодо підготовки та підтримування особового складу підрозділу, озброєння і військової техніки в постійній готовності до бойового застосування у мирний час, в особливий період, в умовах воєнного, надзвичайного стану  і при виконанні кризових ситуацій.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eastAsia="zh-CN"/>
              </w:rPr>
              <w:t>РНВС-2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роботу командирів приданих сил та засобів щодо забезпечення бою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eastAsia="zh-CN"/>
              </w:rPr>
              <w:t>РНВС</w:t>
            </w:r>
            <w:r w:rsidRPr="001644C5">
              <w:rPr>
                <w:color w:val="000000"/>
                <w:kern w:val="3"/>
                <w:sz w:val="24"/>
                <w:szCs w:val="24"/>
                <w:lang w:val="en-US" w:eastAsia="zh-CN"/>
              </w:rPr>
              <w:t>-</w:t>
            </w:r>
            <w:r w:rsidRPr="001644C5">
              <w:rPr>
                <w:color w:val="000000"/>
                <w:kern w:val="3"/>
                <w:sz w:val="24"/>
                <w:szCs w:val="24"/>
                <w:lang w:eastAsia="zh-CN"/>
              </w:rPr>
              <w:t>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Готувати карту до роботи, наносити на карту тактичну обстановку, вести </w:t>
            </w:r>
            <w:r w:rsidRPr="001644C5">
              <w:rPr>
                <w:kern w:val="3"/>
                <w:sz w:val="24"/>
                <w:szCs w:val="24"/>
                <w:lang w:eastAsia="zh-CN"/>
              </w:rPr>
              <w:lastRenderedPageBreak/>
              <w:t>робочу карту командира, складати схеми місцевості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lastRenderedPageBreak/>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порядок організації зв’язку та вести службові переговори на засобах зв’язку, ланка взвод-батальйон і що знаходиться на техніці</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Застосовувати знання організації, бойових можливостей, тактики дій підрозділів Сухопутних військ армій провідних країн світу для оцінки  складу  і можливого характеру їх дій в бою та  під час організації і ведення всіх видів військової розвідки</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Ефективно використовувати бойові можливості підрозділів ДШВ, їх штатне озброєння і військову техніку, а також приданих, підтримуючих підрозділів родів військ та вміло застосовувати їх за призначенням в залежності від бойової обстановки (ситуації)</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Застосовувати знання нових форм і способів дій підрозділів ДШВ Збройних Сил України в оборонному, наступальному бою з урахуванням досвіду проведення антитерористичної операції (ООС) для ефективного виконання службових обов’язків за своєю спеціальністю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Організовувати і здійснювати підготовку підрозділу до бою: з’ясовувати завдання, віддавати першочергові вказівки щодо найшвидшої підготовки підрозділу до його виконання.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9</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Здійснювати оцінку обстановки, приймати рішення та оформляти його на карті, проводити рекогносцировку, ставити завдання підлеглим підрозділам, організовувати взаємодію.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10</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Здійснювати у підрозділі заходи морально-психологічного, тилового, технічного і </w:t>
            </w:r>
            <w:proofErr w:type="spellStart"/>
            <w:r w:rsidRPr="001644C5">
              <w:rPr>
                <w:kern w:val="3"/>
                <w:sz w:val="24"/>
                <w:szCs w:val="24"/>
                <w:lang w:eastAsia="zh-CN"/>
              </w:rPr>
              <w:t>домедичного</w:t>
            </w:r>
            <w:proofErr w:type="spellEnd"/>
            <w:r w:rsidRPr="001644C5">
              <w:rPr>
                <w:kern w:val="3"/>
                <w:sz w:val="24"/>
                <w:szCs w:val="24"/>
                <w:lang w:eastAsia="zh-CN"/>
              </w:rPr>
              <w:t xml:space="preserve"> забезпечення та управління.</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11</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технічне обслуговування озброєння і військової техніки до виконання бойового завдання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12</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 xml:space="preserve">Виконувати підтримання бойової готовності сил та засобів підрозділу в ході виконання завдань на блокпосту, контрольно-пропускному пункті, патрулюванні, у пошукових діях і прочісуванні місцевості. </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13</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Вимагати від особового складу підрозділів знань та виконання ними обов’язків під час перевірки людей, транспорту і вантажів; запобігати пересуванню екстремістів, терористів, осіб оголошених у розшук.</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14</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Здійснювати стійке управління підпорядкованими і приданими підрозділами під час виконання поставлених завдань у різних видах бою, при діях у розвідці, засідці, під час ліквідації незаконних збройних формувань (НЗФ).</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15</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Вміло виконувати управління вогнем підрозділу під час виконання поставлених завдань, вчасно виявляти цілі на полі бою та вміло використовувати можливості вогневих засобів по їх ураженню.</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kern w:val="3"/>
                <w:sz w:val="24"/>
                <w:szCs w:val="24"/>
                <w:lang w:eastAsia="zh-CN"/>
              </w:rPr>
            </w:pPr>
            <w:r w:rsidRPr="001644C5">
              <w:rPr>
                <w:color w:val="000000"/>
                <w:kern w:val="3"/>
                <w:sz w:val="24"/>
                <w:szCs w:val="24"/>
                <w:lang w:val="en-US" w:eastAsia="zh-CN"/>
              </w:rPr>
              <w:t>РНВ</w:t>
            </w:r>
            <w:r w:rsidRPr="001644C5">
              <w:rPr>
                <w:color w:val="000000"/>
                <w:kern w:val="3"/>
                <w:sz w:val="24"/>
                <w:szCs w:val="24"/>
                <w:lang w:eastAsia="zh-CN"/>
              </w:rPr>
              <w:t>С</w:t>
            </w:r>
            <w:r w:rsidRPr="001644C5">
              <w:rPr>
                <w:color w:val="000000"/>
                <w:kern w:val="3"/>
                <w:sz w:val="24"/>
                <w:szCs w:val="24"/>
                <w:lang w:val="en-US" w:eastAsia="zh-CN"/>
              </w:rPr>
              <w:t>-</w:t>
            </w:r>
            <w:r w:rsidRPr="001644C5">
              <w:rPr>
                <w:color w:val="000000"/>
                <w:kern w:val="3"/>
                <w:sz w:val="24"/>
                <w:szCs w:val="24"/>
                <w:lang w:eastAsia="zh-CN"/>
              </w:rPr>
              <w:t>16</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suppressAutoHyphens/>
              <w:autoSpaceDN w:val="0"/>
              <w:jc w:val="both"/>
              <w:textAlignment w:val="baseline"/>
              <w:rPr>
                <w:kern w:val="3"/>
                <w:sz w:val="24"/>
                <w:szCs w:val="24"/>
                <w:lang w:eastAsia="zh-CN"/>
              </w:rPr>
            </w:pPr>
            <w:r w:rsidRPr="001644C5">
              <w:rPr>
                <w:kern w:val="3"/>
                <w:sz w:val="24"/>
                <w:szCs w:val="24"/>
                <w:lang w:eastAsia="zh-CN"/>
              </w:rPr>
              <w:t>Виконувати норми міжнародного гуманітарного права, кодексу поведінки учасника бойових дій під час їх участі у виконанні миротворчих операціях.</w:t>
            </w:r>
          </w:p>
        </w:tc>
      </w:tr>
      <w:tr w:rsidR="001644C5"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44C5" w:rsidRPr="001644C5" w:rsidRDefault="001644C5" w:rsidP="001644C5">
            <w:pPr>
              <w:suppressAutoHyphens/>
              <w:autoSpaceDN w:val="0"/>
              <w:jc w:val="center"/>
              <w:textAlignment w:val="baseline"/>
              <w:rPr>
                <w:color w:val="000000"/>
                <w:kern w:val="3"/>
                <w:sz w:val="24"/>
                <w:szCs w:val="24"/>
                <w:lang w:eastAsia="zh-CN"/>
              </w:rPr>
            </w:pPr>
            <w:r w:rsidRPr="001644C5">
              <w:rPr>
                <w:color w:val="000000"/>
                <w:kern w:val="3"/>
                <w:sz w:val="24"/>
                <w:szCs w:val="24"/>
                <w:lang w:eastAsia="zh-CN"/>
              </w:rPr>
              <w:t>РНВС-17</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4C5" w:rsidRPr="001644C5" w:rsidRDefault="001644C5" w:rsidP="001644C5">
            <w:pPr>
              <w:tabs>
                <w:tab w:val="left" w:pos="-70"/>
              </w:tabs>
              <w:suppressAutoHyphens/>
              <w:overflowPunct w:val="0"/>
              <w:autoSpaceDE w:val="0"/>
              <w:jc w:val="both"/>
              <w:textAlignment w:val="baseline"/>
              <w:rPr>
                <w:color w:val="000000"/>
                <w:sz w:val="24"/>
                <w:szCs w:val="24"/>
                <w:lang w:val="ru-RU" w:eastAsia="zh-CN"/>
              </w:rPr>
            </w:pPr>
            <w:r w:rsidRPr="001644C5">
              <w:rPr>
                <w:color w:val="000000"/>
                <w:sz w:val="24"/>
                <w:szCs w:val="24"/>
                <w:lang w:eastAsia="zh-CN"/>
              </w:rPr>
              <w:t>Здійснювати контроль за етапами укладання десантних парашутів та особисто перевіряти парашути і готовність особового складу підрозділу до виконання стрибка з парашутом перед посадкою в літак (вертоліт).</w:t>
            </w:r>
          </w:p>
        </w:tc>
      </w:tr>
      <w:tr w:rsidR="000C6D42" w:rsidRPr="001644C5" w:rsidTr="008953AE">
        <w:trPr>
          <w:trHeight w:val="285"/>
        </w:trPr>
        <w:tc>
          <w:tcPr>
            <w:tcW w:w="1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D42" w:rsidRPr="000C6D42" w:rsidRDefault="000C6D42" w:rsidP="000C6D42">
            <w:pPr>
              <w:suppressAutoHyphens/>
              <w:autoSpaceDN w:val="0"/>
              <w:jc w:val="center"/>
              <w:textAlignment w:val="baseline"/>
              <w:rPr>
                <w:color w:val="FF0000"/>
                <w:kern w:val="3"/>
                <w:sz w:val="24"/>
                <w:szCs w:val="24"/>
                <w:lang w:eastAsia="zh-CN"/>
              </w:rPr>
            </w:pPr>
            <w:r w:rsidRPr="000C6D42">
              <w:rPr>
                <w:color w:val="FF0000"/>
                <w:kern w:val="3"/>
                <w:sz w:val="24"/>
                <w:szCs w:val="24"/>
                <w:lang w:eastAsia="zh-CN"/>
              </w:rPr>
              <w:t>РНВС-1</w:t>
            </w:r>
            <w:r w:rsidRPr="000C6D42">
              <w:rPr>
                <w:color w:val="FF0000"/>
                <w:kern w:val="3"/>
                <w:sz w:val="24"/>
                <w:szCs w:val="24"/>
                <w:lang w:eastAsia="zh-CN"/>
              </w:rPr>
              <w:t>8</w:t>
            </w:r>
          </w:p>
        </w:tc>
        <w:tc>
          <w:tcPr>
            <w:tcW w:w="8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D42" w:rsidRPr="000C6D42" w:rsidRDefault="000C6D42" w:rsidP="001644C5">
            <w:pPr>
              <w:tabs>
                <w:tab w:val="left" w:pos="-70"/>
              </w:tabs>
              <w:suppressAutoHyphens/>
              <w:overflowPunct w:val="0"/>
              <w:autoSpaceDE w:val="0"/>
              <w:jc w:val="both"/>
              <w:textAlignment w:val="baseline"/>
              <w:rPr>
                <w:color w:val="FF0000"/>
                <w:sz w:val="24"/>
                <w:szCs w:val="24"/>
                <w:lang w:eastAsia="zh-CN"/>
              </w:rPr>
            </w:pPr>
            <w:r>
              <w:rPr>
                <w:rFonts w:eastAsia="Calibri"/>
                <w:color w:val="000000"/>
                <w:sz w:val="24"/>
                <w:szCs w:val="24"/>
                <w:lang w:eastAsia="zh-CN"/>
              </w:rPr>
              <w:t>В</w:t>
            </w:r>
            <w:bookmarkStart w:id="0" w:name="_GoBack"/>
            <w:bookmarkEnd w:id="0"/>
            <w:r>
              <w:rPr>
                <w:rFonts w:eastAsia="Calibri"/>
                <w:color w:val="000000"/>
                <w:sz w:val="24"/>
                <w:szCs w:val="24"/>
                <w:lang w:eastAsia="zh-CN"/>
              </w:rPr>
              <w:t xml:space="preserve">міло </w:t>
            </w:r>
            <w:r w:rsidRPr="001644C5">
              <w:rPr>
                <w:rFonts w:eastAsia="Calibri"/>
                <w:color w:val="000000"/>
                <w:sz w:val="24"/>
                <w:szCs w:val="24"/>
                <w:lang w:eastAsia="zh-CN"/>
              </w:rPr>
              <w:t xml:space="preserve">використовувати знання Керівництва з </w:t>
            </w:r>
            <w:proofErr w:type="spellStart"/>
            <w:r w:rsidRPr="001644C5">
              <w:rPr>
                <w:rFonts w:eastAsia="Calibri"/>
                <w:color w:val="000000"/>
                <w:sz w:val="24"/>
                <w:szCs w:val="24"/>
                <w:lang w:eastAsia="zh-CN"/>
              </w:rPr>
              <w:t>повітряно-десантної</w:t>
            </w:r>
            <w:proofErr w:type="spellEnd"/>
            <w:r w:rsidRPr="001644C5">
              <w:rPr>
                <w:rFonts w:eastAsia="Calibri"/>
                <w:color w:val="000000"/>
                <w:sz w:val="24"/>
                <w:szCs w:val="24"/>
                <w:lang w:eastAsia="zh-CN"/>
              </w:rPr>
              <w:t xml:space="preserve"> служби</w:t>
            </w:r>
          </w:p>
        </w:tc>
      </w:tr>
    </w:tbl>
    <w:p w:rsidR="001644C5" w:rsidRPr="001644C5" w:rsidRDefault="001644C5" w:rsidP="001644C5">
      <w:pPr>
        <w:suppressAutoHyphens/>
        <w:spacing w:after="200" w:line="276" w:lineRule="auto"/>
        <w:rPr>
          <w:rFonts w:ascii="Calibri" w:eastAsia="Calibri" w:hAnsi="Calibri" w:cs="Calibri"/>
          <w:sz w:val="22"/>
          <w:szCs w:val="22"/>
          <w:lang w:eastAsia="zh-CN"/>
        </w:rPr>
        <w:sectPr w:rsidR="001644C5" w:rsidRPr="001644C5">
          <w:headerReference w:type="default" r:id="rId10"/>
          <w:footerReference w:type="default" r:id="rId11"/>
          <w:footerReference w:type="first" r:id="rId12"/>
          <w:pgSz w:w="11906" w:h="16838"/>
          <w:pgMar w:top="1134" w:right="851" w:bottom="1134" w:left="1701" w:header="709" w:footer="709" w:gutter="0"/>
          <w:pgNumType w:start="1"/>
          <w:cols w:space="720"/>
          <w:titlePg/>
          <w:docGrid w:linePitch="360"/>
        </w:sectPr>
      </w:pPr>
    </w:p>
    <w:p w:rsidR="001644C5" w:rsidRPr="001644C5" w:rsidRDefault="001644C5" w:rsidP="001644C5">
      <w:pPr>
        <w:suppressAutoHyphens/>
        <w:jc w:val="center"/>
        <w:rPr>
          <w:rFonts w:eastAsia="Calibri"/>
          <w:b/>
          <w:color w:val="000000"/>
          <w:sz w:val="24"/>
          <w:szCs w:val="24"/>
          <w:lang w:eastAsia="zh-CN"/>
        </w:rPr>
      </w:pPr>
    </w:p>
    <w:p w:rsidR="001644C5" w:rsidRPr="001644C5" w:rsidRDefault="001644C5" w:rsidP="001644C5">
      <w:pPr>
        <w:suppressAutoHyphens/>
        <w:jc w:val="center"/>
        <w:rPr>
          <w:rFonts w:ascii="Calibri" w:eastAsia="Calibri" w:hAnsi="Calibri" w:cs="Calibri"/>
          <w:szCs w:val="28"/>
          <w:lang w:eastAsia="zh-CN"/>
        </w:rPr>
      </w:pPr>
      <w:r w:rsidRPr="001644C5">
        <w:rPr>
          <w:rFonts w:eastAsia="Calibri"/>
          <w:b/>
          <w:color w:val="000000"/>
          <w:szCs w:val="28"/>
          <w:lang w:eastAsia="zh-CN"/>
        </w:rPr>
        <w:t>VІ. АТЕСТАЦІЯ</w:t>
      </w:r>
    </w:p>
    <w:p w:rsidR="001644C5" w:rsidRPr="001644C5" w:rsidRDefault="001644C5" w:rsidP="001644C5">
      <w:pPr>
        <w:suppressAutoHyphens/>
        <w:jc w:val="center"/>
        <w:rPr>
          <w:rFonts w:eastAsia="Calibri"/>
          <w:b/>
          <w:i/>
          <w:color w:val="000000"/>
          <w:szCs w:val="28"/>
          <w:lang w:eastAsia="zh-CN"/>
        </w:rPr>
      </w:pPr>
    </w:p>
    <w:p w:rsidR="001644C5" w:rsidRPr="001644C5" w:rsidRDefault="001644C5" w:rsidP="001644C5">
      <w:pPr>
        <w:suppressAutoHyphens/>
        <w:ind w:firstLine="709"/>
        <w:jc w:val="both"/>
        <w:rPr>
          <w:rFonts w:eastAsia="Calibri"/>
          <w:szCs w:val="28"/>
          <w:lang w:eastAsia="zh-CN"/>
        </w:rPr>
      </w:pPr>
      <w:r w:rsidRPr="001644C5">
        <w:rPr>
          <w:rFonts w:eastAsia="Calibri"/>
          <w:color w:val="000000"/>
          <w:szCs w:val="28"/>
          <w:lang w:eastAsia="zh-CN"/>
        </w:rPr>
        <w:t xml:space="preserve">Після проходження навчальних зборів громадяни, які проходять військову підготовку, складають випускний екзамен. </w:t>
      </w:r>
    </w:p>
    <w:p w:rsidR="001644C5" w:rsidRPr="001644C5" w:rsidRDefault="001644C5" w:rsidP="001644C5">
      <w:pPr>
        <w:suppressAutoHyphens/>
        <w:ind w:firstLine="709"/>
        <w:jc w:val="both"/>
        <w:rPr>
          <w:rFonts w:eastAsia="Calibri"/>
          <w:szCs w:val="28"/>
          <w:lang w:eastAsia="zh-CN"/>
        </w:rPr>
      </w:pPr>
      <w:r w:rsidRPr="001644C5">
        <w:rPr>
          <w:rFonts w:eastAsia="Calibri"/>
          <w:color w:val="000000"/>
          <w:szCs w:val="28"/>
          <w:lang w:eastAsia="zh-CN"/>
        </w:rPr>
        <w:t>До складання випускного екзамену допускаються громадяни, які пройшли курс військової підготовки у вищому військовому навчальному закладі або військовому навчальному підрозділі закладу вищої освіти, передбачений програмою підготовки офіцерів запасу, та навчальний збір у повному обсязі.</w:t>
      </w:r>
    </w:p>
    <w:p w:rsidR="001644C5" w:rsidRPr="001644C5" w:rsidRDefault="001644C5" w:rsidP="001644C5">
      <w:pPr>
        <w:shd w:val="clear" w:color="auto" w:fill="FFFFFF"/>
        <w:suppressAutoHyphens/>
        <w:spacing w:after="200" w:line="276" w:lineRule="auto"/>
        <w:ind w:right="5" w:firstLine="708"/>
        <w:jc w:val="both"/>
        <w:rPr>
          <w:rFonts w:eastAsia="Calibri"/>
          <w:b/>
          <w:bCs/>
          <w:color w:val="000000"/>
          <w:szCs w:val="28"/>
          <w:lang w:eastAsia="zh-CN"/>
        </w:rPr>
      </w:pPr>
      <w:r w:rsidRPr="001644C5">
        <w:rPr>
          <w:rFonts w:eastAsia="Calibri"/>
          <w:color w:val="000000"/>
          <w:szCs w:val="28"/>
          <w:lang w:eastAsia="zh-CN"/>
        </w:rPr>
        <w:t xml:space="preserve">Випускний екзамен приймається екзаменаційною комісією, до складу якої залучаються представники від замовника на підготовку офіцерів запасу за військово-обліковою спеціальністю </w:t>
      </w:r>
      <w:r w:rsidRPr="001644C5">
        <w:rPr>
          <w:rFonts w:eastAsia="Calibri"/>
          <w:szCs w:val="28"/>
          <w:lang w:eastAsia="zh-CN"/>
        </w:rPr>
        <w:t>“Бойове застосування аеромобільних (повітрянодесантних), гірсько-піхотних і морської піхоти з’єднань, військових частин, підрозділів”</w:t>
      </w:r>
      <w:r w:rsidRPr="001644C5">
        <w:rPr>
          <w:color w:val="000000"/>
          <w:szCs w:val="28"/>
        </w:rPr>
        <w:t>.</w:t>
      </w:r>
    </w:p>
    <w:p w:rsidR="001644C5" w:rsidRPr="001644C5" w:rsidRDefault="001644C5" w:rsidP="001644C5">
      <w:pPr>
        <w:shd w:val="clear" w:color="auto" w:fill="FFFFFF"/>
        <w:suppressAutoHyphens/>
        <w:spacing w:after="200" w:line="276" w:lineRule="auto"/>
        <w:ind w:right="5" w:firstLine="708"/>
        <w:jc w:val="both"/>
        <w:rPr>
          <w:rFonts w:eastAsia="Calibri"/>
          <w:b/>
          <w:bCs/>
          <w:color w:val="000000"/>
          <w:szCs w:val="28"/>
          <w:lang w:eastAsia="zh-CN"/>
        </w:rPr>
      </w:pPr>
      <w:r w:rsidRPr="001644C5">
        <w:rPr>
          <w:rFonts w:eastAsia="Calibri"/>
          <w:color w:val="000000"/>
          <w:szCs w:val="28"/>
          <w:lang w:eastAsia="zh-CN"/>
        </w:rPr>
        <w:t>Громадяни України, які мають освітній ступінь вищої освіти не нижче бакалавра пройшли повний курс військової підготовки за програмою підготовки офіцерів запасу та склали встановлені іспити атестуються до офіцерського складу.</w:t>
      </w:r>
    </w:p>
    <w:p w:rsidR="001644C5" w:rsidRPr="001644C5" w:rsidRDefault="001644C5" w:rsidP="001644C5">
      <w:pPr>
        <w:pageBreakBefore/>
        <w:suppressAutoHyphens/>
        <w:spacing w:before="156"/>
        <w:jc w:val="center"/>
        <w:rPr>
          <w:rFonts w:ascii="Calibri" w:eastAsia="Calibri" w:hAnsi="Calibri" w:cs="Calibri"/>
          <w:szCs w:val="28"/>
          <w:lang w:eastAsia="zh-CN"/>
        </w:rPr>
      </w:pPr>
      <w:r w:rsidRPr="001644C5">
        <w:rPr>
          <w:rFonts w:eastAsia="Calibri"/>
          <w:b/>
          <w:color w:val="000000"/>
          <w:szCs w:val="28"/>
          <w:lang w:eastAsia="zh-CN"/>
        </w:rPr>
        <w:lastRenderedPageBreak/>
        <w:t>VІІ. ПЕРЕЛІК СПЕЦІАЛЬНОСТЕЙ, ЯКІ МАЮТЬ АБО ЗДОБУВАЮТЬ ГРОМАДЯНИ УКРАЇНИ У ЗАКЛАДАХ ВИЩОЇ ОСВІТИ З ЯКИХ ВОНИ МОЖУТЬ ЗАЛУЧАТИСЯ ДО ВІЙСЬКОВОЇ ПІДГОТОВКИ ЗА ВОС</w:t>
      </w:r>
    </w:p>
    <w:p w:rsidR="001644C5" w:rsidRPr="001644C5" w:rsidRDefault="001644C5" w:rsidP="001644C5">
      <w:pPr>
        <w:suppressAutoHyphens/>
        <w:spacing w:after="200" w:line="276" w:lineRule="auto"/>
        <w:ind w:firstLine="708"/>
        <w:jc w:val="both"/>
        <w:rPr>
          <w:rFonts w:eastAsia="Calibri"/>
          <w:bCs/>
          <w:iCs/>
          <w:color w:val="000000"/>
          <w:spacing w:val="2"/>
          <w:szCs w:val="28"/>
          <w:lang w:eastAsia="zh-CN"/>
        </w:rPr>
      </w:pPr>
    </w:p>
    <w:p w:rsidR="001644C5" w:rsidRPr="001644C5" w:rsidRDefault="001644C5" w:rsidP="001644C5">
      <w:pPr>
        <w:suppressAutoHyphens/>
        <w:spacing w:after="200" w:line="276" w:lineRule="auto"/>
        <w:ind w:firstLine="708"/>
        <w:jc w:val="both"/>
        <w:rPr>
          <w:rFonts w:eastAsia="Calibri"/>
          <w:bCs/>
          <w:iCs/>
          <w:color w:val="000000"/>
          <w:spacing w:val="2"/>
          <w:szCs w:val="28"/>
          <w:lang w:eastAsia="zh-CN"/>
        </w:rPr>
      </w:pPr>
      <w:r w:rsidRPr="001644C5">
        <w:rPr>
          <w:rFonts w:eastAsia="Calibri"/>
          <w:bCs/>
          <w:iCs/>
          <w:color w:val="000000"/>
          <w:spacing w:val="2"/>
          <w:szCs w:val="28"/>
          <w:lang w:eastAsia="zh-CN"/>
        </w:rPr>
        <w:t xml:space="preserve">Військову підготовку з військово-облікової спеціальності </w:t>
      </w:r>
      <w:r w:rsidRPr="001644C5">
        <w:rPr>
          <w:rFonts w:eastAsia="Calibri"/>
          <w:b/>
          <w:szCs w:val="28"/>
          <w:lang w:eastAsia="zh-CN"/>
        </w:rPr>
        <w:t>“Бойове застосування аеромобільних (повітрянодесантних), гірсько-піхотних і морської піхоти з’єднань, військових частин, підрозділів”</w:t>
      </w:r>
      <w:r w:rsidRPr="001644C5">
        <w:rPr>
          <w:rFonts w:eastAsia="Calibri"/>
          <w:szCs w:val="28"/>
          <w:lang w:eastAsia="zh-CN"/>
        </w:rPr>
        <w:t xml:space="preserve"> </w:t>
      </w:r>
      <w:r w:rsidRPr="001644C5">
        <w:rPr>
          <w:rFonts w:eastAsia="Calibri"/>
          <w:bCs/>
          <w:iCs/>
          <w:color w:val="000000"/>
          <w:spacing w:val="2"/>
          <w:szCs w:val="28"/>
          <w:lang w:eastAsia="zh-CN"/>
        </w:rPr>
        <w:t>проходять громадяни, які мають або здобувають ступінь вищої освіти не нижче бакалавра у</w:t>
      </w:r>
      <w:r w:rsidRPr="001644C5">
        <w:rPr>
          <w:rFonts w:eastAsia="Calibri"/>
          <w:bCs/>
          <w:kern w:val="2"/>
          <w:szCs w:val="22"/>
          <w:lang w:eastAsia="zh-CN"/>
        </w:rPr>
        <w:t xml:space="preserve"> ВВНЗ (ВНП ЗВО)</w:t>
      </w:r>
      <w:r w:rsidRPr="001644C5">
        <w:rPr>
          <w:rFonts w:eastAsia="Calibri"/>
          <w:bCs/>
          <w:iCs/>
          <w:color w:val="000000"/>
          <w:spacing w:val="2"/>
          <w:szCs w:val="28"/>
          <w:lang w:eastAsia="zh-CN"/>
        </w:rPr>
        <w:t xml:space="preserve"> за наступними спеціальностями:                             014 “Середня освіта (за предметними </w:t>
      </w:r>
      <w:proofErr w:type="spellStart"/>
      <w:r w:rsidRPr="001644C5">
        <w:rPr>
          <w:rFonts w:eastAsia="Calibri"/>
          <w:bCs/>
          <w:iCs/>
          <w:color w:val="000000"/>
          <w:spacing w:val="2"/>
          <w:szCs w:val="28"/>
          <w:lang w:eastAsia="zh-CN"/>
        </w:rPr>
        <w:t>спеціалізаціями</w:t>
      </w:r>
      <w:proofErr w:type="spellEnd"/>
      <w:r w:rsidRPr="001644C5">
        <w:rPr>
          <w:rFonts w:eastAsia="Calibri"/>
          <w:bCs/>
          <w:iCs/>
          <w:color w:val="000000"/>
          <w:spacing w:val="2"/>
          <w:szCs w:val="28"/>
          <w:lang w:eastAsia="zh-CN"/>
        </w:rPr>
        <w:t xml:space="preserve">)”, 015 “Професійна освіта (за </w:t>
      </w:r>
      <w:proofErr w:type="spellStart"/>
      <w:r w:rsidRPr="001644C5">
        <w:rPr>
          <w:rFonts w:eastAsia="Calibri"/>
          <w:bCs/>
          <w:iCs/>
          <w:color w:val="000000"/>
          <w:spacing w:val="2"/>
          <w:szCs w:val="28"/>
          <w:lang w:eastAsia="zh-CN"/>
        </w:rPr>
        <w:t>спеціалізаціями</w:t>
      </w:r>
      <w:proofErr w:type="spellEnd"/>
      <w:r w:rsidRPr="001644C5">
        <w:rPr>
          <w:rFonts w:eastAsia="Calibri"/>
          <w:bCs/>
          <w:iCs/>
          <w:color w:val="000000"/>
          <w:spacing w:val="2"/>
          <w:szCs w:val="28"/>
          <w:lang w:eastAsia="zh-CN"/>
        </w:rPr>
        <w:t>)”, 016 “Спеціальна освіта”, 017 “Фізична культура і спорт”, 033 “Філософія”, 035 “Філологія”, 051 “Економіка”, 052 “Політологія”, 053 “Психологія”, 054 “Соціологія”, 055 “</w:t>
      </w:r>
      <w:proofErr w:type="spellStart"/>
      <w:r w:rsidRPr="001644C5">
        <w:rPr>
          <w:rFonts w:eastAsia="Calibri"/>
          <w:bCs/>
          <w:iCs/>
          <w:color w:val="000000"/>
          <w:spacing w:val="2"/>
          <w:szCs w:val="28"/>
          <w:lang w:eastAsia="zh-CN"/>
        </w:rPr>
        <w:t>Міждународні</w:t>
      </w:r>
      <w:proofErr w:type="spellEnd"/>
      <w:r w:rsidRPr="001644C5">
        <w:rPr>
          <w:rFonts w:eastAsia="Calibri"/>
          <w:bCs/>
          <w:iCs/>
          <w:color w:val="000000"/>
          <w:spacing w:val="2"/>
          <w:szCs w:val="28"/>
          <w:lang w:eastAsia="zh-CN"/>
        </w:rPr>
        <w:t xml:space="preserve"> відносини, суспільні комунікації та регіональні студії”, 061 “Журналістика”, 081 “Право”, 082 “Міжнародне право”, 111 “Математика”, 112 “Статистика”, 113 “Прикладна математика”, 131 “Прикладна механіка”, 132 “Матеріалознавство”, 133 “Галузеве машинобудування”, 191 “Архітектура та містобудування”, 192 “Будівництво та цивільна інженерія”, 193 “Геодезія та землеустрій”, 201 “Агрономія”, 203 “Садівництво та виноградарство”, 208 “</w:t>
      </w:r>
      <w:proofErr w:type="spellStart"/>
      <w:r w:rsidRPr="001644C5">
        <w:rPr>
          <w:rFonts w:eastAsia="Calibri"/>
          <w:bCs/>
          <w:iCs/>
          <w:color w:val="000000"/>
          <w:spacing w:val="2"/>
          <w:szCs w:val="28"/>
          <w:lang w:eastAsia="zh-CN"/>
        </w:rPr>
        <w:t>Агроінженерія</w:t>
      </w:r>
      <w:proofErr w:type="spellEnd"/>
      <w:r w:rsidRPr="001644C5">
        <w:rPr>
          <w:rFonts w:eastAsia="Calibri"/>
          <w:bCs/>
          <w:iCs/>
          <w:color w:val="000000"/>
          <w:spacing w:val="2"/>
          <w:szCs w:val="28"/>
          <w:lang w:eastAsia="zh-CN"/>
        </w:rPr>
        <w:t>”, 231 “Соціальна робота”, 232 “Соціальне забезпечення”, 241 “Готельно-ресторанна справа”, 242 “Туризм”, 274 “Автомобільний транспорт”, 275 “Транспортні технології (за видами)”.</w:t>
      </w:r>
    </w:p>
    <w:p w:rsidR="001644C5" w:rsidRPr="001644C5" w:rsidRDefault="001644C5" w:rsidP="001644C5">
      <w:pPr>
        <w:suppressAutoHyphens/>
        <w:spacing w:after="200" w:line="360" w:lineRule="exact"/>
        <w:ind w:firstLine="697"/>
        <w:jc w:val="both"/>
        <w:rPr>
          <w:rFonts w:ascii="Calibri" w:eastAsia="Calibri" w:hAnsi="Calibri" w:cs="Calibri"/>
          <w:sz w:val="22"/>
          <w:szCs w:val="28"/>
          <w:lang w:eastAsia="zh-CN"/>
        </w:rPr>
      </w:pPr>
    </w:p>
    <w:p w:rsidR="001644C5" w:rsidRPr="001644C5" w:rsidRDefault="001644C5" w:rsidP="001644C5">
      <w:pPr>
        <w:suppressAutoHyphens/>
        <w:autoSpaceDN w:val="0"/>
        <w:jc w:val="both"/>
        <w:textAlignment w:val="baseline"/>
        <w:rPr>
          <w:kern w:val="3"/>
          <w:szCs w:val="22"/>
          <w:lang w:eastAsia="zh-CN"/>
        </w:rPr>
      </w:pPr>
      <w:r w:rsidRPr="001644C5">
        <w:rPr>
          <w:kern w:val="3"/>
          <w:szCs w:val="22"/>
          <w:lang w:eastAsia="zh-CN"/>
        </w:rPr>
        <w:t>Голова комісії</w:t>
      </w:r>
    </w:p>
    <w:p w:rsidR="001644C5" w:rsidRPr="001644C5" w:rsidRDefault="001644C5" w:rsidP="001644C5">
      <w:pPr>
        <w:suppressAutoHyphens/>
        <w:autoSpaceDN w:val="0"/>
        <w:jc w:val="both"/>
        <w:textAlignment w:val="baseline"/>
        <w:rPr>
          <w:color w:val="000000"/>
          <w:kern w:val="3"/>
          <w:szCs w:val="28"/>
          <w:lang w:eastAsia="zh-CN"/>
        </w:rPr>
      </w:pPr>
      <w:r w:rsidRPr="001644C5">
        <w:rPr>
          <w:color w:val="000000"/>
          <w:kern w:val="3"/>
          <w:szCs w:val="28"/>
          <w:lang w:eastAsia="zh-CN"/>
        </w:rPr>
        <w:t xml:space="preserve">Начальник управління підготовки Командування </w:t>
      </w:r>
    </w:p>
    <w:p w:rsidR="001644C5" w:rsidRPr="001644C5" w:rsidRDefault="001644C5" w:rsidP="001644C5">
      <w:pPr>
        <w:suppressAutoHyphens/>
        <w:autoSpaceDN w:val="0"/>
        <w:jc w:val="both"/>
        <w:textAlignment w:val="baseline"/>
        <w:rPr>
          <w:color w:val="000000"/>
          <w:kern w:val="3"/>
          <w:szCs w:val="28"/>
          <w:lang w:eastAsia="zh-CN"/>
        </w:rPr>
      </w:pPr>
      <w:r w:rsidRPr="001644C5">
        <w:rPr>
          <w:color w:val="000000"/>
          <w:kern w:val="3"/>
          <w:szCs w:val="28"/>
          <w:lang w:eastAsia="zh-CN"/>
        </w:rPr>
        <w:t>Десантно-штурмових військ Збройних Сил України</w:t>
      </w:r>
    </w:p>
    <w:p w:rsidR="001644C5" w:rsidRPr="001644C5" w:rsidRDefault="001644C5" w:rsidP="001644C5">
      <w:pPr>
        <w:suppressAutoHyphens/>
        <w:autoSpaceDN w:val="0"/>
        <w:jc w:val="both"/>
        <w:textAlignment w:val="baseline"/>
        <w:rPr>
          <w:kern w:val="3"/>
          <w:szCs w:val="28"/>
          <w:lang w:eastAsia="zh-CN"/>
        </w:rPr>
      </w:pPr>
      <w:r w:rsidRPr="001644C5">
        <w:rPr>
          <w:kern w:val="3"/>
          <w:szCs w:val="28"/>
          <w:lang w:eastAsia="zh-CN"/>
        </w:rPr>
        <w:t>полковник</w:t>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r>
      <w:r w:rsidRPr="001644C5">
        <w:rPr>
          <w:kern w:val="3"/>
          <w:szCs w:val="28"/>
          <w:lang w:eastAsia="zh-CN"/>
        </w:rPr>
        <w:tab/>
        <w:t>Ілля ФЕДОРЕНКО</w:t>
      </w:r>
    </w:p>
    <w:p w:rsidR="001644C5" w:rsidRPr="001644C5" w:rsidRDefault="001644C5" w:rsidP="001644C5">
      <w:pPr>
        <w:suppressAutoHyphens/>
        <w:autoSpaceDE w:val="0"/>
        <w:ind w:firstLine="851"/>
        <w:jc w:val="both"/>
        <w:rPr>
          <w:sz w:val="24"/>
          <w:szCs w:val="24"/>
          <w:lang w:eastAsia="zh-CN"/>
        </w:rPr>
      </w:pPr>
    </w:p>
    <w:p w:rsidR="001644C5" w:rsidRPr="001644C5" w:rsidRDefault="001644C5" w:rsidP="001644C5">
      <w:pPr>
        <w:suppressAutoHyphens/>
        <w:spacing w:after="200" w:line="360" w:lineRule="exact"/>
        <w:ind w:firstLine="697"/>
        <w:jc w:val="both"/>
        <w:rPr>
          <w:rFonts w:ascii="Calibri" w:eastAsia="Calibri" w:hAnsi="Calibri" w:cs="Calibri"/>
          <w:i/>
          <w:sz w:val="22"/>
          <w:szCs w:val="22"/>
          <w:lang w:eastAsia="zh-CN"/>
        </w:rPr>
      </w:pPr>
    </w:p>
    <w:p w:rsidR="00606BE6" w:rsidRDefault="00606BE6"/>
    <w:sectPr w:rsidR="00606BE6">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NumType w:fmt="upp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9C" w:rsidRDefault="00053E9C">
      <w:r>
        <w:separator/>
      </w:r>
    </w:p>
  </w:endnote>
  <w:endnote w:type="continuationSeparator" w:id="0">
    <w:p w:rsidR="00053E9C" w:rsidRDefault="0005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32" w:rsidRDefault="001644C5">
    <w:pPr>
      <w:pStyle w:val="a8"/>
      <w:jc w:val="right"/>
    </w:pPr>
    <w:r>
      <w:fldChar w:fldCharType="begin"/>
    </w:r>
    <w:r>
      <w:instrText>PAGE   \* MERGEFORMAT</w:instrText>
    </w:r>
    <w:r>
      <w:fldChar w:fldCharType="separate"/>
    </w:r>
    <w:r w:rsidR="000C6D42" w:rsidRPr="000C6D42">
      <w:rPr>
        <w:noProof/>
        <w:lang w:val="ru-RU"/>
      </w:rPr>
      <w:t>22</w:t>
    </w:r>
    <w:r>
      <w:fldChar w:fldCharType="end"/>
    </w:r>
  </w:p>
  <w:p w:rsidR="00184159" w:rsidRDefault="00053E9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32" w:rsidRDefault="001644C5">
    <w:pPr>
      <w:pStyle w:val="a8"/>
      <w:jc w:val="right"/>
    </w:pPr>
    <w:r>
      <w:fldChar w:fldCharType="begin"/>
    </w:r>
    <w:r>
      <w:instrText>PAGE   \* MERGEFORMAT</w:instrText>
    </w:r>
    <w:r>
      <w:fldChar w:fldCharType="separate"/>
    </w:r>
    <w:r w:rsidR="000C6D42" w:rsidRPr="000C6D42">
      <w:rPr>
        <w:noProof/>
        <w:lang w:val="ru-RU"/>
      </w:rPr>
      <w:t>1</w:t>
    </w:r>
    <w:r>
      <w:fldChar w:fldCharType="end"/>
    </w:r>
  </w:p>
  <w:p w:rsidR="00184159" w:rsidRDefault="00053E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9C" w:rsidRDefault="00053E9C">
      <w:r>
        <w:separator/>
      </w:r>
    </w:p>
  </w:footnote>
  <w:footnote w:type="continuationSeparator" w:id="0">
    <w:p w:rsidR="00053E9C" w:rsidRDefault="00053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pPr>
      <w:pStyle w:val="a6"/>
      <w:jc w:val="center"/>
    </w:pPr>
  </w:p>
  <w:p w:rsidR="00184159" w:rsidRDefault="00053E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pPr>
      <w:pStyle w:val="a6"/>
      <w:jc w:val="center"/>
    </w:pPr>
  </w:p>
  <w:p w:rsidR="00184159" w:rsidRDefault="00053E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59" w:rsidRDefault="00053E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C5"/>
    <w:rsid w:val="00053E9C"/>
    <w:rsid w:val="000C6D42"/>
    <w:rsid w:val="001644C5"/>
    <w:rsid w:val="003711B0"/>
    <w:rsid w:val="00606BE6"/>
    <w:rsid w:val="00746D96"/>
    <w:rsid w:val="00984858"/>
    <w:rsid w:val="00CB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96"/>
    <w:rPr>
      <w:sz w:val="28"/>
      <w:lang w:val="uk-UA" w:eastAsia="ru-RU"/>
    </w:rPr>
  </w:style>
  <w:style w:type="paragraph" w:styleId="1">
    <w:name w:val="heading 1"/>
    <w:basedOn w:val="a"/>
    <w:next w:val="a"/>
    <w:link w:val="10"/>
    <w:qFormat/>
    <w:rsid w:val="00746D96"/>
    <w:pPr>
      <w:keepNext/>
      <w:jc w:val="center"/>
      <w:outlineLvl w:val="0"/>
    </w:pPr>
    <w:rPr>
      <w:b/>
    </w:rPr>
  </w:style>
  <w:style w:type="paragraph" w:styleId="2">
    <w:name w:val="heading 2"/>
    <w:basedOn w:val="a"/>
    <w:next w:val="a"/>
    <w:link w:val="20"/>
    <w:qFormat/>
    <w:rsid w:val="00746D96"/>
    <w:pPr>
      <w:keepNext/>
      <w:jc w:val="center"/>
      <w:outlineLvl w:val="1"/>
    </w:pPr>
    <w:rPr>
      <w:b/>
      <w:sz w:val="52"/>
    </w:rPr>
  </w:style>
  <w:style w:type="paragraph" w:styleId="3">
    <w:name w:val="heading 3"/>
    <w:basedOn w:val="a"/>
    <w:next w:val="a"/>
    <w:link w:val="30"/>
    <w:qFormat/>
    <w:rsid w:val="00746D96"/>
    <w:pPr>
      <w:keepNext/>
      <w:jc w:val="center"/>
      <w:outlineLvl w:val="2"/>
    </w:pPr>
    <w:rPr>
      <w:i/>
      <w:sz w:val="32"/>
    </w:rPr>
  </w:style>
  <w:style w:type="paragraph" w:styleId="4">
    <w:name w:val="heading 4"/>
    <w:basedOn w:val="a"/>
    <w:next w:val="a"/>
    <w:link w:val="40"/>
    <w:qFormat/>
    <w:rsid w:val="00746D96"/>
    <w:pPr>
      <w:keepNext/>
      <w:tabs>
        <w:tab w:val="num" w:pos="1286"/>
      </w:tabs>
      <w:jc w:val="center"/>
      <w:outlineLvl w:val="3"/>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11B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3711B0"/>
    <w:rPr>
      <w:rFonts w:asciiTheme="majorHAnsi" w:eastAsiaTheme="majorEastAsia" w:hAnsiTheme="majorHAnsi" w:cstheme="majorBidi"/>
      <w:b/>
      <w:bCs/>
      <w:kern w:val="28"/>
      <w:sz w:val="32"/>
      <w:szCs w:val="32"/>
      <w:lang w:val="uk-UA" w:eastAsia="ru-RU"/>
    </w:rPr>
  </w:style>
  <w:style w:type="character" w:customStyle="1" w:styleId="10">
    <w:name w:val="Заголовок 1 Знак"/>
    <w:basedOn w:val="a0"/>
    <w:link w:val="1"/>
    <w:rsid w:val="00746D96"/>
    <w:rPr>
      <w:b/>
      <w:sz w:val="28"/>
      <w:lang w:val="uk-UA" w:eastAsia="ru-RU"/>
    </w:rPr>
  </w:style>
  <w:style w:type="character" w:customStyle="1" w:styleId="20">
    <w:name w:val="Заголовок 2 Знак"/>
    <w:basedOn w:val="a0"/>
    <w:link w:val="2"/>
    <w:rsid w:val="00746D96"/>
    <w:rPr>
      <w:b/>
      <w:sz w:val="52"/>
      <w:lang w:val="uk-UA" w:eastAsia="ru-RU"/>
    </w:rPr>
  </w:style>
  <w:style w:type="character" w:customStyle="1" w:styleId="30">
    <w:name w:val="Заголовок 3 Знак"/>
    <w:basedOn w:val="a0"/>
    <w:link w:val="3"/>
    <w:rsid w:val="00746D96"/>
    <w:rPr>
      <w:i/>
      <w:sz w:val="32"/>
      <w:lang w:val="uk-UA" w:eastAsia="ru-RU"/>
    </w:rPr>
  </w:style>
  <w:style w:type="character" w:customStyle="1" w:styleId="40">
    <w:name w:val="Заголовок 4 Знак"/>
    <w:basedOn w:val="a0"/>
    <w:link w:val="4"/>
    <w:rsid w:val="00746D96"/>
    <w:rPr>
      <w:sz w:val="28"/>
      <w:u w:val="single"/>
      <w:lang w:val="uk-UA" w:eastAsia="ru-RU"/>
    </w:rPr>
  </w:style>
  <w:style w:type="paragraph" w:styleId="a5">
    <w:name w:val="List Paragraph"/>
    <w:basedOn w:val="a"/>
    <w:uiPriority w:val="34"/>
    <w:qFormat/>
    <w:rsid w:val="00746D96"/>
    <w:pPr>
      <w:ind w:left="720"/>
      <w:contextualSpacing/>
    </w:pPr>
    <w:rPr>
      <w:sz w:val="24"/>
      <w:szCs w:val="24"/>
      <w:lang w:val="ru-RU"/>
    </w:rPr>
  </w:style>
  <w:style w:type="paragraph" w:styleId="a6">
    <w:name w:val="header"/>
    <w:basedOn w:val="a"/>
    <w:link w:val="a7"/>
    <w:uiPriority w:val="99"/>
    <w:semiHidden/>
    <w:unhideWhenUsed/>
    <w:rsid w:val="001644C5"/>
    <w:pPr>
      <w:tabs>
        <w:tab w:val="center" w:pos="4677"/>
        <w:tab w:val="right" w:pos="9355"/>
      </w:tabs>
    </w:pPr>
  </w:style>
  <w:style w:type="character" w:customStyle="1" w:styleId="a7">
    <w:name w:val="Верхний колонтитул Знак"/>
    <w:basedOn w:val="a0"/>
    <w:link w:val="a6"/>
    <w:uiPriority w:val="99"/>
    <w:semiHidden/>
    <w:rsid w:val="001644C5"/>
    <w:rPr>
      <w:sz w:val="28"/>
      <w:lang w:val="uk-UA" w:eastAsia="ru-RU"/>
    </w:rPr>
  </w:style>
  <w:style w:type="paragraph" w:styleId="a8">
    <w:name w:val="footer"/>
    <w:basedOn w:val="a"/>
    <w:link w:val="a9"/>
    <w:uiPriority w:val="99"/>
    <w:semiHidden/>
    <w:unhideWhenUsed/>
    <w:rsid w:val="001644C5"/>
    <w:pPr>
      <w:tabs>
        <w:tab w:val="center" w:pos="4677"/>
        <w:tab w:val="right" w:pos="9355"/>
      </w:tabs>
    </w:pPr>
  </w:style>
  <w:style w:type="character" w:customStyle="1" w:styleId="a9">
    <w:name w:val="Нижний колонтитул Знак"/>
    <w:basedOn w:val="a0"/>
    <w:link w:val="a8"/>
    <w:uiPriority w:val="99"/>
    <w:semiHidden/>
    <w:rsid w:val="001644C5"/>
    <w:rPr>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96"/>
    <w:rPr>
      <w:sz w:val="28"/>
      <w:lang w:val="uk-UA" w:eastAsia="ru-RU"/>
    </w:rPr>
  </w:style>
  <w:style w:type="paragraph" w:styleId="1">
    <w:name w:val="heading 1"/>
    <w:basedOn w:val="a"/>
    <w:next w:val="a"/>
    <w:link w:val="10"/>
    <w:qFormat/>
    <w:rsid w:val="00746D96"/>
    <w:pPr>
      <w:keepNext/>
      <w:jc w:val="center"/>
      <w:outlineLvl w:val="0"/>
    </w:pPr>
    <w:rPr>
      <w:b/>
    </w:rPr>
  </w:style>
  <w:style w:type="paragraph" w:styleId="2">
    <w:name w:val="heading 2"/>
    <w:basedOn w:val="a"/>
    <w:next w:val="a"/>
    <w:link w:val="20"/>
    <w:qFormat/>
    <w:rsid w:val="00746D96"/>
    <w:pPr>
      <w:keepNext/>
      <w:jc w:val="center"/>
      <w:outlineLvl w:val="1"/>
    </w:pPr>
    <w:rPr>
      <w:b/>
      <w:sz w:val="52"/>
    </w:rPr>
  </w:style>
  <w:style w:type="paragraph" w:styleId="3">
    <w:name w:val="heading 3"/>
    <w:basedOn w:val="a"/>
    <w:next w:val="a"/>
    <w:link w:val="30"/>
    <w:qFormat/>
    <w:rsid w:val="00746D96"/>
    <w:pPr>
      <w:keepNext/>
      <w:jc w:val="center"/>
      <w:outlineLvl w:val="2"/>
    </w:pPr>
    <w:rPr>
      <w:i/>
      <w:sz w:val="32"/>
    </w:rPr>
  </w:style>
  <w:style w:type="paragraph" w:styleId="4">
    <w:name w:val="heading 4"/>
    <w:basedOn w:val="a"/>
    <w:next w:val="a"/>
    <w:link w:val="40"/>
    <w:qFormat/>
    <w:rsid w:val="00746D96"/>
    <w:pPr>
      <w:keepNext/>
      <w:tabs>
        <w:tab w:val="num" w:pos="1286"/>
      </w:tabs>
      <w:jc w:val="center"/>
      <w:outlineLvl w:val="3"/>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11B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3711B0"/>
    <w:rPr>
      <w:rFonts w:asciiTheme="majorHAnsi" w:eastAsiaTheme="majorEastAsia" w:hAnsiTheme="majorHAnsi" w:cstheme="majorBidi"/>
      <w:b/>
      <w:bCs/>
      <w:kern w:val="28"/>
      <w:sz w:val="32"/>
      <w:szCs w:val="32"/>
      <w:lang w:val="uk-UA" w:eastAsia="ru-RU"/>
    </w:rPr>
  </w:style>
  <w:style w:type="character" w:customStyle="1" w:styleId="10">
    <w:name w:val="Заголовок 1 Знак"/>
    <w:basedOn w:val="a0"/>
    <w:link w:val="1"/>
    <w:rsid w:val="00746D96"/>
    <w:rPr>
      <w:b/>
      <w:sz w:val="28"/>
      <w:lang w:val="uk-UA" w:eastAsia="ru-RU"/>
    </w:rPr>
  </w:style>
  <w:style w:type="character" w:customStyle="1" w:styleId="20">
    <w:name w:val="Заголовок 2 Знак"/>
    <w:basedOn w:val="a0"/>
    <w:link w:val="2"/>
    <w:rsid w:val="00746D96"/>
    <w:rPr>
      <w:b/>
      <w:sz w:val="52"/>
      <w:lang w:val="uk-UA" w:eastAsia="ru-RU"/>
    </w:rPr>
  </w:style>
  <w:style w:type="character" w:customStyle="1" w:styleId="30">
    <w:name w:val="Заголовок 3 Знак"/>
    <w:basedOn w:val="a0"/>
    <w:link w:val="3"/>
    <w:rsid w:val="00746D96"/>
    <w:rPr>
      <w:i/>
      <w:sz w:val="32"/>
      <w:lang w:val="uk-UA" w:eastAsia="ru-RU"/>
    </w:rPr>
  </w:style>
  <w:style w:type="character" w:customStyle="1" w:styleId="40">
    <w:name w:val="Заголовок 4 Знак"/>
    <w:basedOn w:val="a0"/>
    <w:link w:val="4"/>
    <w:rsid w:val="00746D96"/>
    <w:rPr>
      <w:sz w:val="28"/>
      <w:u w:val="single"/>
      <w:lang w:val="uk-UA" w:eastAsia="ru-RU"/>
    </w:rPr>
  </w:style>
  <w:style w:type="paragraph" w:styleId="a5">
    <w:name w:val="List Paragraph"/>
    <w:basedOn w:val="a"/>
    <w:uiPriority w:val="34"/>
    <w:qFormat/>
    <w:rsid w:val="00746D96"/>
    <w:pPr>
      <w:ind w:left="720"/>
      <w:contextualSpacing/>
    </w:pPr>
    <w:rPr>
      <w:sz w:val="24"/>
      <w:szCs w:val="24"/>
      <w:lang w:val="ru-RU"/>
    </w:rPr>
  </w:style>
  <w:style w:type="paragraph" w:styleId="a6">
    <w:name w:val="header"/>
    <w:basedOn w:val="a"/>
    <w:link w:val="a7"/>
    <w:uiPriority w:val="99"/>
    <w:semiHidden/>
    <w:unhideWhenUsed/>
    <w:rsid w:val="001644C5"/>
    <w:pPr>
      <w:tabs>
        <w:tab w:val="center" w:pos="4677"/>
        <w:tab w:val="right" w:pos="9355"/>
      </w:tabs>
    </w:pPr>
  </w:style>
  <w:style w:type="character" w:customStyle="1" w:styleId="a7">
    <w:name w:val="Верхний колонтитул Знак"/>
    <w:basedOn w:val="a0"/>
    <w:link w:val="a6"/>
    <w:uiPriority w:val="99"/>
    <w:semiHidden/>
    <w:rsid w:val="001644C5"/>
    <w:rPr>
      <w:sz w:val="28"/>
      <w:lang w:val="uk-UA" w:eastAsia="ru-RU"/>
    </w:rPr>
  </w:style>
  <w:style w:type="paragraph" w:styleId="a8">
    <w:name w:val="footer"/>
    <w:basedOn w:val="a"/>
    <w:link w:val="a9"/>
    <w:uiPriority w:val="99"/>
    <w:semiHidden/>
    <w:unhideWhenUsed/>
    <w:rsid w:val="001644C5"/>
    <w:pPr>
      <w:tabs>
        <w:tab w:val="center" w:pos="4677"/>
        <w:tab w:val="right" w:pos="9355"/>
      </w:tabs>
    </w:pPr>
  </w:style>
  <w:style w:type="character" w:customStyle="1" w:styleId="a9">
    <w:name w:val="Нижний колонтитул Знак"/>
    <w:basedOn w:val="a0"/>
    <w:link w:val="a8"/>
    <w:uiPriority w:val="99"/>
    <w:semiHidden/>
    <w:rsid w:val="001644C5"/>
    <w:rPr>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42;&#1110;&#1081;&#1089;&#1100;&#1082;&#1086;&#1074;&#1072;_&#1089;&#1087;&#1088;&#1072;&#1074;&#1072;"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uk.wikipedia.org/wiki/&#1057;&#1087;&#1077;&#1094;&#1110;&#1072;&#1083;&#1100;&#1085;&#1110;&#1089;&#1090;&#1100;" TargetMode="External"/><Relationship Id="rId12" Type="http://schemas.openxmlformats.org/officeDocument/2006/relationships/footer" Target="foot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1042;&#1110;&#1076;&#1089;&#1090;&#1072;&#1074;&#1082;&#107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7382</Words>
  <Characters>42084</Characters>
  <Application>Microsoft Office Word</Application>
  <DocSecurity>0</DocSecurity>
  <Lines>350</Lines>
  <Paragraphs>98</Paragraphs>
  <ScaleCrop>false</ScaleCrop>
  <Company/>
  <LinksUpToDate>false</LinksUpToDate>
  <CharactersWithSpaces>49368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2020-06-24T11:48:00Z</dcterms:created>
  <dcterms:modified xsi:type="dcterms:W3CDTF">2020-08-03T06:31:00Z</dcterms:modified>
</cp:coreProperties>
</file>