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3BE" w:rsidRPr="004263BE" w:rsidRDefault="004263BE" w:rsidP="004263BE">
      <w:pPr>
        <w:keepNext/>
        <w:suppressAutoHyphens/>
        <w:spacing w:before="240" w:after="12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0" w:name="_Toc94325976"/>
      <w:bookmarkStart w:id="1" w:name="_Toc94924017"/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ПРИЗНАЧЕННЯ, БОЙОВІ ВЛАСТИВОСТІ 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br/>
        <w:t>І БУДОВА РУЧНОЇ ОСКОЛКОВОЇ ГРАНАТИ РГД-5</w:t>
      </w:r>
      <w:bookmarkEnd w:id="0"/>
      <w:bookmarkEnd w:id="1"/>
    </w:p>
    <w:p w:rsidR="004263BE" w:rsidRPr="004263BE" w:rsidRDefault="004263BE" w:rsidP="004263BE">
      <w:pPr>
        <w:keepNext/>
        <w:suppressAutoHyphens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2" w:name="_Toc94325977"/>
      <w:bookmarkStart w:id="3" w:name="_Toc94924018"/>
      <w:r w:rsidRPr="004263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Призначення і бойові властивості гранати</w:t>
      </w:r>
      <w:bookmarkEnd w:id="2"/>
      <w:bookmarkEnd w:id="3"/>
    </w:p>
    <w:p w:rsidR="004263BE" w:rsidRPr="004263BE" w:rsidRDefault="004263BE" w:rsidP="004263BE">
      <w:pPr>
        <w:tabs>
          <w:tab w:val="left" w:pos="921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Ручна осколкова граната </w:t>
      </w:r>
      <w:r w:rsidRP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РГД-5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граната дистанційної дії, призначена для поразки живої сили противника в період наступу і в обороні. Метання гранати здійснюється з різних положень при діях пішки і на бронетранспортері (автомобілі).</w:t>
      </w:r>
    </w:p>
    <w:p w:rsidR="004263BE" w:rsidRPr="004263BE" w:rsidRDefault="004263BE" w:rsidP="004263BE">
      <w:pPr>
        <w:tabs>
          <w:tab w:val="left" w:pos="284"/>
          <w:tab w:val="left" w:pos="12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Радіус розлітання осколків гранати, які мають вбивчу силу, приблизно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25 м.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Радіус зони ефективного ураження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5 м.</w:t>
      </w:r>
    </w:p>
    <w:p w:rsidR="004263BE" w:rsidRPr="004263BE" w:rsidRDefault="004263BE" w:rsidP="004263BE">
      <w:pPr>
        <w:tabs>
          <w:tab w:val="left" w:pos="4395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Середня відстань метання гранати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40 – </w:t>
      </w:r>
      <w:smartTag w:uri="urn:schemas-microsoft-com:office:smarttags" w:element="metricconverter">
        <w:smartTagPr>
          <w:attr w:name="ProductID" w:val="50 м"/>
        </w:smartTagPr>
        <w:r w:rsidRPr="004263BE">
          <w:rPr>
            <w:rFonts w:ascii="Times New Roman" w:eastAsia="Times New Roman" w:hAnsi="Times New Roman" w:cs="Times New Roman"/>
            <w:sz w:val="24"/>
            <w:szCs w:val="24"/>
            <w:lang w:val="uk-UA"/>
          </w:rPr>
          <w:t>50 м</w:t>
        </w:r>
      </w:smartTag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Маса спорядженої гранати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310 г.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Маса розривного заряду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110 г.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Час горіння сповільнювача запалу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3,2 – 4,2 с.</w:t>
      </w:r>
    </w:p>
    <w:p w:rsidR="004263BE" w:rsidRPr="004263BE" w:rsidRDefault="004263BE" w:rsidP="004263B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keepNext/>
        <w:suppressAutoHyphens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4" w:name="_Toc94325978"/>
      <w:bookmarkStart w:id="5" w:name="_Toc94924019"/>
      <w:r w:rsidRPr="004263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Будова гранати</w:t>
      </w:r>
      <w:bookmarkEnd w:id="4"/>
      <w:bookmarkEnd w:id="5"/>
    </w:p>
    <w:p w:rsidR="004263BE" w:rsidRPr="004263BE" w:rsidRDefault="004263BE" w:rsidP="004263B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Ручна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осколкова граната РГД-5 (мал. 1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 складається з корпусу з трубкою для запалу, розривного заряду і запалу.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Корпус гранати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служить для розміщення розривного заряду, трубки для запалу, а також для утворення осколків під час вибуху гранати. Він складається з двох частин – верхньої і нижньої.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Верхня частина корпусу складається з зовнішньої оболонки, що називається ковпаком, і вкладника ковпака. До верхньої частини корпусу за допомогою манжети приєднується трубка для запалу. Трубка служить для приєднання запалу до гранати і для герметизації розривного заряду в корпусі.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Для запобігання забрудненню трубки в неї закручують пластмасову пробку.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При підготовці гранати до метання замість пробки в трубку закручують запал.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Нижня частина корпусу складається з зовнішньої оболонки, яка називається – піддоном, і вкладника піддона.</w:t>
      </w:r>
    </w:p>
    <w:p w:rsid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Розривний заряд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заповнює корпус і служить для розриву корпусу гранати на осколки. Маса розривного заряду </w:t>
      </w:r>
      <w:smartTag w:uri="urn:schemas-microsoft-com:office:smarttags" w:element="metricconverter">
        <w:smartTagPr>
          <w:attr w:name="ProductID" w:val="110 грамів"/>
        </w:smartTagPr>
        <w:r w:rsidRPr="004263BE">
          <w:rPr>
            <w:rFonts w:ascii="Times New Roman" w:eastAsia="Times New Roman" w:hAnsi="Times New Roman" w:cs="Times New Roman"/>
            <w:sz w:val="24"/>
            <w:szCs w:val="24"/>
            <w:lang w:val="uk-UA"/>
          </w:rPr>
          <w:t>110 грамів</w:t>
        </w:r>
      </w:smartTag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6414B2" w:rsidRPr="00036C28" w:rsidRDefault="006414B2" w:rsidP="006414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</w:pPr>
      <w:r w:rsidRPr="00036C28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uk-UA" w:eastAsia="uk-UA"/>
        </w:rPr>
        <w:drawing>
          <wp:inline distT="0" distB="0" distL="0" distR="0">
            <wp:extent cx="1448909" cy="2381250"/>
            <wp:effectExtent l="19050" t="0" r="0" b="0"/>
            <wp:docPr id="14" name="Рисунок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09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 xml:space="preserve">   </w:t>
      </w:r>
      <w:r w:rsidR="003474B4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Мал. 1</w:t>
      </w:r>
      <w:r w:rsidRPr="00036C28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 xml:space="preserve">. </w:t>
      </w:r>
      <w:r w:rsidRPr="00036C28">
        <w:rPr>
          <w:rFonts w:ascii="Times New Roman" w:eastAsia="Times New Roman" w:hAnsi="Times New Roman" w:cs="Times New Roman"/>
          <w:sz w:val="24"/>
          <w:szCs w:val="24"/>
          <w:lang w:val="uk-UA"/>
        </w:rPr>
        <w:t>Будова ручної осколкової гранати РГД-5:</w:t>
      </w:r>
      <w:r w:rsidRPr="00036C28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 xml:space="preserve"> </w:t>
      </w:r>
    </w:p>
    <w:p w:rsidR="006414B2" w:rsidRPr="00036C28" w:rsidRDefault="006414B2" w:rsidP="006414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414B2" w:rsidRDefault="006414B2" w:rsidP="006414B2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36C28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1 - корпус; 2 - запал; 3 - розривний заряд;</w:t>
      </w:r>
    </w:p>
    <w:p w:rsidR="006414B2" w:rsidRDefault="006414B2" w:rsidP="006414B2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36C28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4 - ковпачок; 5 - вкладник ковпачка;</w:t>
      </w:r>
    </w:p>
    <w:p w:rsidR="006414B2" w:rsidRDefault="006414B2" w:rsidP="006414B2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36C28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6 - трубка для запалу; 7 - манжета; 8 - піддон;</w:t>
      </w:r>
    </w:p>
    <w:p w:rsidR="006414B2" w:rsidRPr="00036C28" w:rsidRDefault="006414B2" w:rsidP="006414B2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36C28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9 - вкладник піддона</w:t>
      </w:r>
      <w:r w:rsidRPr="00036C28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6414B2" w:rsidRPr="004263BE" w:rsidRDefault="006414B2" w:rsidP="006414B2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36C28" w:rsidRPr="004263BE" w:rsidRDefault="006414B2" w:rsidP="006414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 xml:space="preserve">    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036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Запал гранати УЗРГМ (УЗРГМ-2)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(уніфікований запал ручної гранати модернізований) призначений для вибуху ро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>зривного заряду  гранати (мал. 2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). Він складається з ударного механізму і власне запалу.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Ударний механізм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служить для запалювання капсуля – запальника запалу. Він складається з трубки ударного механізму, з’єднуючої втулки, направляючої шайби, бойової пружини, ударника, шайби ударника, спускового важеля і запобіжної чеки з кільцем.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Трубка ударного механізму є основою для збирання всіх частин запалу.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З’єднувальна втулка служить для з’єднання запалу з корпусом гранати. Вона одягнена на нижню частину трубки ударного механізму.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Направляюча шайба є упором для верхнього кінця бойової пружини і направляє рух ударника. Вона закріплена в верхній частині трубки ударного механізму.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Бойова пружина служить для надання ударнику енергії, яка необхідна для </w:t>
      </w:r>
      <w:proofErr w:type="spellStart"/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наколу</w:t>
      </w:r>
      <w:proofErr w:type="spellEnd"/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капсуля-запальника. Вона одягнена на ударник і своїм верхнім кінцем упирається в направляючу шайбу, а нижнім – в шайбу ударника.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7F412F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F412F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pict>
          <v:rect id="_x0000_s1057" style="position:absolute;left:0;text-align:left;margin-left:201pt;margin-top:262.5pt;width:27pt;height:23.15pt;z-index:251661312" stroked="f">
            <v:textbox style="mso-next-textbox:#_x0000_s1057">
              <w:txbxContent>
                <w:p w:rsidR="004263BE" w:rsidRPr="003F7FC4" w:rsidRDefault="004263BE" w:rsidP="004263BE">
                  <w:pPr>
                    <w:rPr>
                      <w:sz w:val="23"/>
                      <w:szCs w:val="23"/>
                    </w:rPr>
                  </w:pPr>
                  <w:r w:rsidRPr="003F7FC4">
                    <w:rPr>
                      <w:sz w:val="23"/>
                      <w:szCs w:val="23"/>
                    </w:rPr>
                    <w:t>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pict>
          <v:rect id="_x0000_s1056" style="position:absolute;left:0;text-align:left;margin-left:286.8pt;margin-top:262.75pt;width:27pt;height:22.95pt;z-index:251660288" stroked="f">
            <v:textbox style="mso-next-textbox:#_x0000_s1056">
              <w:txbxContent>
                <w:p w:rsidR="004263BE" w:rsidRPr="003F7FC4" w:rsidRDefault="004263BE" w:rsidP="004263BE">
                  <w:pPr>
                    <w:rPr>
                      <w:sz w:val="23"/>
                      <w:szCs w:val="23"/>
                    </w:rPr>
                  </w:pPr>
                  <w:r w:rsidRPr="003F7FC4">
                    <w:rPr>
                      <w:sz w:val="23"/>
                      <w:szCs w:val="23"/>
                    </w:rPr>
                    <w:t>б</w:t>
                  </w:r>
                </w:p>
              </w:txbxContent>
            </v:textbox>
          </v:rect>
        </w:pict>
      </w:r>
      <w:r w:rsidR="004263BE"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571750" cy="2656533"/>
            <wp:effectExtent l="19050" t="0" r="0" b="0"/>
            <wp:docPr id="52" name="Рисунок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5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4263BE" w:rsidRPr="004263BE" w:rsidRDefault="003474B4" w:rsidP="004263B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Мал. 2</w:t>
      </w:r>
      <w:r w:rsidR="004263BE" w:rsidRPr="004263BE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.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Запал гранати УЗРГМ (УЗРГМ-2):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 - загальний вигляд; б - у розрізі; 1 - трубка ударного механізму;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2 - з</w:t>
      </w: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sym w:font="Times New Roman" w:char="2019"/>
      </w:r>
      <w:proofErr w:type="spellStart"/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єднувальна</w:t>
      </w:r>
      <w:proofErr w:type="spellEnd"/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втулка; 3 - направляюча шайба; 4 - бойова пружина;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5 - ударник; 6 - шайба ударника; 7 - спусковий важіль; 8 - запобіжна чека; 9 - втулка сповільнювача;</w:t>
      </w:r>
      <w:r w:rsidRPr="004263BE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</w:t>
      </w: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10 - сповільнювач; 11 - капсуль-запальник; 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12 - капсуль-детонатор.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3474B4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Ударник (мал. 3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служить для </w:t>
      </w:r>
      <w:proofErr w:type="spellStart"/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наколу</w:t>
      </w:r>
      <w:proofErr w:type="spellEnd"/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 запалювання капсуля-запальника. Він розміщується в середині трубки ударного механізму. </w:t>
      </w:r>
    </w:p>
    <w:p w:rsidR="004263BE" w:rsidRPr="004263BE" w:rsidRDefault="007F412F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pict>
          <v:rect id="_x0000_s1061" style="position:absolute;left:0;text-align:left;margin-left:177.6pt;margin-top:9.1pt;width:27pt;height:27pt;z-index:251665408" stroked="f">
            <v:textbox style="mso-next-textbox:#_x0000_s1061">
              <w:txbxContent>
                <w:p w:rsidR="004263BE" w:rsidRPr="003F7FC4" w:rsidRDefault="004263BE" w:rsidP="004263BE">
                  <w:pPr>
                    <w:rPr>
                      <w:sz w:val="23"/>
                      <w:szCs w:val="23"/>
                    </w:rPr>
                  </w:pPr>
                  <w:r w:rsidRPr="003F7FC4">
                    <w:rPr>
                      <w:sz w:val="23"/>
                      <w:szCs w:val="23"/>
                    </w:rPr>
                    <w:t xml:space="preserve"> 4</w:t>
                  </w:r>
                </w:p>
              </w:txbxContent>
            </v:textbox>
          </v:rect>
        </w:pict>
      </w:r>
    </w:p>
    <w:p w:rsidR="004263BE" w:rsidRPr="004263BE" w:rsidRDefault="007F412F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F412F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pict>
          <v:rect id="_x0000_s1059" style="position:absolute;left:0;text-align:left;margin-left:133.65pt;margin-top:26.95pt;width:27pt;height:27pt;z-index:251663360" stroked="f">
            <v:textbox style="mso-next-textbox:#_x0000_s1059">
              <w:txbxContent>
                <w:p w:rsidR="004263BE" w:rsidRPr="003F7FC4" w:rsidRDefault="004263BE" w:rsidP="004263BE">
                  <w:pPr>
                    <w:rPr>
                      <w:sz w:val="23"/>
                      <w:szCs w:val="23"/>
                    </w:rPr>
                  </w:pPr>
                  <w:r w:rsidRPr="003F7FC4">
                    <w:rPr>
                      <w:sz w:val="23"/>
                      <w:szCs w:val="23"/>
                    </w:rPr>
                    <w:t xml:space="preserve"> 3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pict>
          <v:rect id="_x0000_s1058" style="position:absolute;left:0;text-align:left;margin-left:334.95pt;margin-top:33.35pt;width:27pt;height:27pt;z-index:251662336" stroked="f">
            <v:textbox style="mso-next-textbox:#_x0000_s1058">
              <w:txbxContent>
                <w:p w:rsidR="004263BE" w:rsidRPr="003F7FC4" w:rsidRDefault="004263BE" w:rsidP="004263BE">
                  <w:pPr>
                    <w:rPr>
                      <w:sz w:val="23"/>
                      <w:szCs w:val="23"/>
                    </w:rPr>
                  </w:pPr>
                  <w:r w:rsidRPr="003F7FC4">
                    <w:rPr>
                      <w:sz w:val="23"/>
                      <w:szCs w:val="23"/>
                    </w:rPr>
                    <w:t xml:space="preserve"> 1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pict>
          <v:rect id="_x0000_s1060" style="position:absolute;left:0;text-align:left;margin-left:282.1pt;margin-top:28.45pt;width:27pt;height:27pt;z-index:251664384" stroked="f">
            <v:textbox style="mso-next-textbox:#_x0000_s1060">
              <w:txbxContent>
                <w:p w:rsidR="004263BE" w:rsidRPr="003F7FC4" w:rsidRDefault="004263BE" w:rsidP="004263BE">
                  <w:pPr>
                    <w:rPr>
                      <w:sz w:val="23"/>
                      <w:szCs w:val="23"/>
                    </w:rPr>
                  </w:pPr>
                  <w:r w:rsidRPr="003F7FC4">
                    <w:rPr>
                      <w:sz w:val="23"/>
                      <w:szCs w:val="23"/>
                    </w:rPr>
                    <w:t xml:space="preserve"> 2</w:t>
                  </w:r>
                </w:p>
              </w:txbxContent>
            </v:textbox>
          </v:rect>
        </w:pict>
      </w:r>
      <w:r w:rsidR="004263BE"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571750" cy="1166073"/>
            <wp:effectExtent l="19050" t="0" r="0" b="0"/>
            <wp:docPr id="53" name="Рисунок 5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6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 xml:space="preserve">Мал. </w:t>
      </w:r>
      <w:r w:rsidR="003474B4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3</w:t>
      </w: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.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Ударник та шайба ударника: 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1 - жало; 2 - виступи для упору шайби; 3 - проточка для вилки спускового важеля; 4 - шайба ударника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Шайба ударника одягнена на нижній кінець ударника і є упором для нижнього кінця бойової пружини.</w:t>
      </w:r>
    </w:p>
    <w:p w:rsidR="004263BE" w:rsidRPr="004263BE" w:rsidRDefault="003474B4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Спусковий важіль (мал. 4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служить для утримання ударника під час зведеного положення (бойова пружина стиснута). На трубці ударного механізму спусковий важіль тримається запобіжною чекою. </w:t>
      </w:r>
    </w:p>
    <w:p w:rsidR="004263BE" w:rsidRPr="004263BE" w:rsidRDefault="003474B4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Запобіжна чека (мал. 5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 проходить через отвори вушок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спускового важеля і стінок трубки ударного механізму. Вона має кільце для її висмикування.</w:t>
      </w:r>
    </w:p>
    <w:p w:rsidR="004263BE" w:rsidRPr="004263BE" w:rsidRDefault="007F412F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pict>
          <v:rect id="_x0000_s1062" style="position:absolute;left:0;text-align:left;margin-left:70.9pt;margin-top:37.3pt;width:27pt;height:27pt;z-index:251666432" stroked="f">
            <v:textbox style="mso-next-textbox:#_x0000_s1062">
              <w:txbxContent>
                <w:p w:rsidR="004263BE" w:rsidRPr="003F7FC4" w:rsidRDefault="004263BE" w:rsidP="004263BE">
                  <w:pPr>
                    <w:rPr>
                      <w:sz w:val="23"/>
                      <w:szCs w:val="23"/>
                    </w:rPr>
                  </w:pPr>
                  <w:r w:rsidRPr="003F7FC4">
                    <w:rPr>
                      <w:sz w:val="23"/>
                      <w:szCs w:val="23"/>
                    </w:rPr>
                    <w:t xml:space="preserve"> 1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pict>
          <v:rect id="_x0000_s1063" style="position:absolute;left:0;text-align:left;margin-left:194.45pt;margin-top:48.8pt;width:27pt;height:27pt;z-index:251667456" stroked="f">
            <v:textbox style="mso-next-textbox:#_x0000_s1063">
              <w:txbxContent>
                <w:p w:rsidR="004263BE" w:rsidRPr="003F7FC4" w:rsidRDefault="004263BE" w:rsidP="004263BE">
                  <w:pPr>
                    <w:rPr>
                      <w:sz w:val="23"/>
                      <w:szCs w:val="23"/>
                    </w:rPr>
                  </w:pPr>
                  <w:r w:rsidRPr="003F7FC4">
                    <w:rPr>
                      <w:sz w:val="23"/>
                      <w:szCs w:val="23"/>
                    </w:rPr>
                    <w:t xml:space="preserve"> 2</w:t>
                  </w:r>
                </w:p>
              </w:txbxContent>
            </v:textbox>
          </v:rect>
        </w:pict>
      </w:r>
      <w:r w:rsidR="004263BE"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381500" cy="1009650"/>
            <wp:effectExtent l="19050" t="0" r="0" b="0"/>
            <wp:docPr id="54" name="Рисунок 5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7F412F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7F412F">
        <w:rPr>
          <w:rFonts w:ascii="Times New Roman" w:eastAsia="Times New Roman" w:hAnsi="Times New Roman" w:cs="Times New Roman"/>
          <w:sz w:val="24"/>
          <w:szCs w:val="24"/>
          <w:lang w:val="uk-UA"/>
        </w:rPr>
        <w:pict>
          <v:rect id="_x0000_s1064" style="position:absolute;left:0;text-align:left;margin-left:9.45pt;margin-top:8.05pt;width:198pt;height:76.45pt;z-index:251668480" stroked="f">
            <v:textbox style="mso-next-textbox:#_x0000_s1064">
              <w:txbxContent>
                <w:p w:rsidR="004263BE" w:rsidRPr="003F7FC4" w:rsidRDefault="003474B4" w:rsidP="004263BE">
                  <w:pPr>
                    <w:pStyle w:val="a4"/>
                    <w:rPr>
                      <w:sz w:val="23"/>
                      <w:szCs w:val="23"/>
                    </w:rPr>
                  </w:pPr>
                  <w:r>
                    <w:rPr>
                      <w:rStyle w:val="a3"/>
                    </w:rPr>
                    <w:t>Мал. 4</w:t>
                  </w:r>
                  <w:r w:rsidR="004263BE" w:rsidRPr="005241CA">
                    <w:rPr>
                      <w:rStyle w:val="a3"/>
                    </w:rPr>
                    <w:t>.</w:t>
                  </w:r>
                  <w:r w:rsidR="004263BE" w:rsidRPr="003F7FC4">
                    <w:rPr>
                      <w:sz w:val="23"/>
                      <w:szCs w:val="23"/>
                    </w:rPr>
                    <w:t xml:space="preserve"> </w:t>
                  </w:r>
                  <w:r w:rsidR="004263BE" w:rsidRPr="005241CA">
                    <w:rPr>
                      <w:rStyle w:val="a5"/>
                    </w:rPr>
                    <w:t>Спусковий важіль та запобіжна чека з кільцем</w:t>
                  </w:r>
                  <w:r w:rsidR="004263BE" w:rsidRPr="003F7FC4">
                    <w:rPr>
                      <w:sz w:val="23"/>
                      <w:szCs w:val="23"/>
                    </w:rPr>
                    <w:t>:</w:t>
                  </w:r>
                </w:p>
                <w:p w:rsidR="004263BE" w:rsidRPr="005241CA" w:rsidRDefault="004263BE" w:rsidP="004263BE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5241CA">
                    <w:rPr>
                      <w:i/>
                      <w:sz w:val="20"/>
                      <w:szCs w:val="20"/>
                    </w:rPr>
                    <w:t xml:space="preserve">1 - вилка; 2 - </w:t>
                  </w:r>
                  <w:proofErr w:type="spellStart"/>
                  <w:r w:rsidRPr="005241CA">
                    <w:rPr>
                      <w:i/>
                      <w:sz w:val="20"/>
                      <w:szCs w:val="20"/>
                    </w:rPr>
                    <w:t>провушина</w:t>
                  </w:r>
                  <w:proofErr w:type="spellEnd"/>
                  <w:r w:rsidRPr="005241CA">
                    <w:rPr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241CA">
                    <w:rPr>
                      <w:i/>
                      <w:sz w:val="20"/>
                      <w:szCs w:val="20"/>
                    </w:rPr>
                    <w:t>з</w:t>
                  </w:r>
                  <w:proofErr w:type="spellEnd"/>
                  <w:r w:rsidRPr="005241CA">
                    <w:rPr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241CA">
                    <w:rPr>
                      <w:i/>
                      <w:sz w:val="20"/>
                      <w:szCs w:val="20"/>
                    </w:rPr>
                    <w:t>отвором</w:t>
                  </w:r>
                  <w:proofErr w:type="spellEnd"/>
                  <w:r w:rsidRPr="005241CA">
                    <w:rPr>
                      <w:i/>
                      <w:sz w:val="20"/>
                      <w:szCs w:val="20"/>
                    </w:rPr>
                    <w:t xml:space="preserve"> для </w:t>
                  </w:r>
                  <w:proofErr w:type="spellStart"/>
                  <w:r w:rsidRPr="005241CA">
                    <w:rPr>
                      <w:i/>
                      <w:sz w:val="20"/>
                      <w:szCs w:val="20"/>
                    </w:rPr>
                    <w:t>запобіжної</w:t>
                  </w:r>
                  <w:proofErr w:type="spellEnd"/>
                  <w:r w:rsidRPr="005241CA">
                    <w:rPr>
                      <w:i/>
                      <w:sz w:val="20"/>
                      <w:szCs w:val="20"/>
                    </w:rPr>
                    <w:t xml:space="preserve"> чеки</w:t>
                  </w:r>
                </w:p>
                <w:p w:rsidR="004263BE" w:rsidRPr="00D84587" w:rsidRDefault="004263BE" w:rsidP="004263BE"/>
              </w:txbxContent>
            </v:textbox>
          </v:rect>
        </w:pict>
      </w:r>
      <w:r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pict>
          <v:rect id="_x0000_s1065" style="position:absolute;left:0;text-align:left;margin-left:306.55pt;margin-top:8.1pt;width:126pt;height:36.65pt;z-index:251669504" stroked="f">
            <v:textbox style="mso-next-textbox:#_x0000_s1065">
              <w:txbxContent>
                <w:p w:rsidR="004263BE" w:rsidRPr="003474B4" w:rsidRDefault="003474B4" w:rsidP="004263BE">
                  <w:pPr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3474B4">
                    <w:rPr>
                      <w:rStyle w:val="a3"/>
                      <w:rFonts w:ascii="Times New Roman" w:hAnsi="Times New Roman" w:cs="Times New Roman"/>
                    </w:rPr>
                    <w:t xml:space="preserve">Мал. </w:t>
                  </w:r>
                  <w:r w:rsidRPr="003474B4">
                    <w:rPr>
                      <w:rStyle w:val="a3"/>
                      <w:rFonts w:ascii="Times New Roman" w:hAnsi="Times New Roman" w:cs="Times New Roman"/>
                      <w:lang w:val="uk-UA"/>
                    </w:rPr>
                    <w:t>5</w:t>
                  </w:r>
                  <w:r w:rsidR="004263BE" w:rsidRPr="003474B4"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.</w:t>
                  </w:r>
                  <w:r w:rsidR="004263BE" w:rsidRPr="003474B4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263BE" w:rsidRPr="003474B4">
                    <w:rPr>
                      <w:rStyle w:val="a5"/>
                      <w:rFonts w:eastAsiaTheme="minorEastAsia"/>
                    </w:rPr>
                    <w:t>Запобіжна чека з кільцем:</w:t>
                  </w:r>
                </w:p>
              </w:txbxContent>
            </v:textbox>
          </v:rect>
        </w:pic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Власне запал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(див. мал. 3) служить для підриву розривного заряду гранати. Він складається з втулки сповільнювача, капсуля-запальника, сповільнювача і капсуля-детонатора.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Втулка сповільнювача у верхній частині має різьбу для з’єднання з трубкою ударного механізму і гніздо для  капсуля-запальника, всередині – канал, в якому розміщується сповільнювач, ззовні – проточку для сполучення гільзи капсуля-детонатора.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Капсуль-запальник призначений для запалювання сповільнювача.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Сповільнювач передає пломінь вогню від капсуля-запальника до капсуля-детонатора. Він складається з запресованого </w:t>
      </w:r>
      <w:proofErr w:type="spellStart"/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малогазованого</w:t>
      </w:r>
      <w:proofErr w:type="spellEnd"/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складу.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Капсуль-детонатор служить для підриву розривного заряду гранати. Він розміщений в гільзі, яка закріплена на нижній частині втулки сповільнювача.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Запали завжди знаходяться в бойовому положенні. Розбирати запали і перевіряти роботу ударного механізму категорично забороняється.</w:t>
      </w:r>
    </w:p>
    <w:p w:rsidR="004263BE" w:rsidRPr="004263BE" w:rsidRDefault="004263BE" w:rsidP="004263BE">
      <w:pPr>
        <w:spacing w:after="0" w:line="240" w:lineRule="auto"/>
        <w:ind w:firstLine="56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keepNext/>
        <w:suppressAutoHyphens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6" w:name="_Toc94325979"/>
      <w:bookmarkStart w:id="7" w:name="_Toc94924020"/>
      <w:r w:rsidRPr="004263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Робота частин і механізмів гранати</w:t>
      </w:r>
      <w:bookmarkEnd w:id="6"/>
      <w:bookmarkEnd w:id="7"/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Перед метанням гранати. Взяти гранату з сумки, відкрутити пробку з трубки, на її місце вкрутити до відказу запал. Частини ударного механізму запалу знаходяться в такому положенні: ударник зведений тримається у верхньому положенні вилкою спускового важеля, що з’єднаний з трубкою ударного механізму запобіжною чекою. Кінці запобіжної чеки розведені і міцно тримають її в запалі.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При метанні гранати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Граната для метання береться в руку так, щоб спусковий важіль пальцями був притиснений до корпусу гранати. Не відпускаючи важіль, витягується запобіжна чека і граната кидається в ціль. Після витягування чеки положення частин запалу не змінюється, ударник у зведеному положенні тримається спусковим важелем, який звільнюється від з’єднання з трубкою ударного механізму, але притискається до неї пальцями руки. 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>В момент метання гранати (мал. 6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, а)  спусковий важіль відлітає від гранати і звільнює ударник. Ударник під дією бойової пружини наносить удар (</w:t>
      </w:r>
      <w:proofErr w:type="spellStart"/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накол</w:t>
      </w:r>
      <w:proofErr w:type="spellEnd"/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 по капсулю-запальнику і запалює його. Промінь вогню від капсуля-запальника запалює – сповільнювач (дистанційну частину запалу) і, пройшовши його, через 3,2 – 4,2 секунди передається капсулю-детонатору. Капсуль-детонатор вибухає і підриває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розривний заряд гранати (мал. 6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, б). Корпус гранати розривається, і осколки корпусу і запалу розлітаються в різні боки.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7F412F" w:rsidP="004263BE">
      <w:pPr>
        <w:spacing w:after="0" w:line="240" w:lineRule="auto"/>
        <w:ind w:firstLine="56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pict>
          <v:rect id="_x0000_s1068" style="position:absolute;left:0;text-align:left;margin-left:46.2pt;margin-top:249.75pt;width:18pt;height:16.7pt;z-index:251672576" stroked="f"/>
        </w:pic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pict>
          <v:rect id="_x0000_s1067" style="position:absolute;left:0;text-align:left;margin-left:19.35pt;margin-top:190.85pt;width:13.95pt;height:33.55pt;z-index:251671552" stroked="f"/>
        </w:pict>
      </w:r>
      <w:r w:rsidR="004263BE"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486025" cy="2443770"/>
            <wp:effectExtent l="19050" t="0" r="9525" b="0"/>
            <wp:docPr id="55" name="Рисунок 55" descr="Мал11-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л11-4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4263BE" w:rsidRPr="004263BE" w:rsidRDefault="003474B4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Мал. 6</w:t>
      </w:r>
      <w:r w:rsidR="004263BE" w:rsidRPr="004263BE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.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Робота частин і механізмів запалу: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263BE" w:rsidRPr="004263BE" w:rsidRDefault="004263BE" w:rsidP="00C4742F">
      <w:pPr>
        <w:spacing w:after="0" w:line="240" w:lineRule="auto"/>
        <w:jc w:val="center"/>
        <w:rPr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 – у момент метання гранати; 2 – після вигорання сповільнювача</w:t>
      </w:r>
    </w:p>
    <w:p w:rsidR="004263BE" w:rsidRPr="004263BE" w:rsidRDefault="004263BE" w:rsidP="004263BE">
      <w:pPr>
        <w:keepNext/>
        <w:suppressAutoHyphens/>
        <w:spacing w:before="24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bookmarkStart w:id="8" w:name="_Toc94325991"/>
      <w:bookmarkStart w:id="9" w:name="_Toc94924032"/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ПРИЗНАЧЕННЯ, БОЙОВІ ВЛАСТИВОСТІ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 БУДОВА РУЧНОЇ ОСКОЛКОВОЇ ГРАНАТИ Ф-1</w:t>
      </w:r>
      <w:bookmarkEnd w:id="8"/>
      <w:bookmarkEnd w:id="9"/>
    </w:p>
    <w:p w:rsidR="004263BE" w:rsidRPr="004263BE" w:rsidRDefault="004263BE" w:rsidP="004263BE">
      <w:pPr>
        <w:keepNext/>
        <w:suppressAutoHyphens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10" w:name="_Toc94325992"/>
      <w:bookmarkStart w:id="11" w:name="_Toc94924033"/>
      <w:r w:rsidRPr="004263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Призначення і бойові властивості гранати</w:t>
      </w:r>
      <w:bookmarkEnd w:id="10"/>
      <w:bookmarkEnd w:id="11"/>
    </w:p>
    <w:p w:rsidR="004263BE" w:rsidRPr="004263BE" w:rsidRDefault="004263BE" w:rsidP="004263B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Ручна осколкова граната Ф-1 – граната дистанційної дії  призначена для ураження живої сили противника під час оборонного бою. Метання гранати здійснюється з різних положень лише із-за укриття, з бронетранспортера або танка (самохідної артилерійської установки).</w:t>
      </w:r>
    </w:p>
    <w:p w:rsidR="004263BE" w:rsidRPr="004263BE" w:rsidRDefault="004263BE" w:rsidP="004263BE">
      <w:pPr>
        <w:tabs>
          <w:tab w:val="left" w:pos="284"/>
          <w:tab w:val="left" w:pos="12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Радіус розлітання вбивчих осколків гранати, які мають вбивчу силу, </w:t>
      </w:r>
    </w:p>
    <w:p w:rsidR="004263BE" w:rsidRPr="004263BE" w:rsidRDefault="004263BE" w:rsidP="004263BE">
      <w:pPr>
        <w:tabs>
          <w:tab w:val="left" w:pos="284"/>
          <w:tab w:val="left" w:pos="12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приблизно                                                                      </w:t>
      </w:r>
      <w:r w:rsidRPr="004263BE">
        <w:rPr>
          <w:rFonts w:ascii="Times New Roman" w:eastAsia="Times New Roman" w:hAnsi="Times New Roman" w:cs="Times New Roman"/>
          <w:sz w:val="24"/>
          <w:szCs w:val="24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200 м.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Радіус зони ефективного ураження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7 м.</w:t>
      </w:r>
    </w:p>
    <w:p w:rsidR="004263BE" w:rsidRPr="004263BE" w:rsidRDefault="004263BE" w:rsidP="004263BE">
      <w:pPr>
        <w:tabs>
          <w:tab w:val="left" w:pos="4395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Середня відстань метання гранати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="00C4742F">
        <w:rPr>
          <w:rFonts w:ascii="Times New Roman" w:eastAsia="Times New Roman" w:hAnsi="Times New Roman" w:cs="Times New Roman"/>
          <w:sz w:val="24"/>
          <w:szCs w:val="24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35 – </w:t>
      </w:r>
      <w:smartTag w:uri="urn:schemas-microsoft-com:office:smarttags" w:element="metricconverter">
        <w:smartTagPr>
          <w:attr w:name="ProductID" w:val="45 м"/>
        </w:smartTagPr>
        <w:r w:rsidRPr="004263BE">
          <w:rPr>
            <w:rFonts w:ascii="Times New Roman" w:eastAsia="Times New Roman" w:hAnsi="Times New Roman" w:cs="Times New Roman"/>
            <w:sz w:val="24"/>
            <w:szCs w:val="24"/>
            <w:lang w:val="uk-UA"/>
          </w:rPr>
          <w:t>45 м</w:t>
        </w:r>
      </w:smartTag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Маса спорядженої гранати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600 г.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Маса розривного заряду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60 г.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Час горіння сповільнювача запалу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</w:t>
      </w:r>
      <w:r w:rsidR="00C4742F">
        <w:rPr>
          <w:rFonts w:ascii="Times New Roman" w:eastAsia="Times New Roman" w:hAnsi="Times New Roman" w:cs="Times New Roman"/>
          <w:sz w:val="24"/>
          <w:szCs w:val="24"/>
        </w:rPr>
        <w:tab/>
      </w:r>
      <w:r w:rsidR="00C4742F">
        <w:rPr>
          <w:rFonts w:ascii="Times New Roman" w:eastAsia="Times New Roman" w:hAnsi="Times New Roman" w:cs="Times New Roman"/>
          <w:sz w:val="24"/>
          <w:szCs w:val="24"/>
        </w:rPr>
        <w:tab/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3,2 – 4,2 с.</w:t>
      </w:r>
    </w:p>
    <w:p w:rsidR="004263BE" w:rsidRPr="004263BE" w:rsidRDefault="004263BE" w:rsidP="004263B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keepNext/>
        <w:suppressAutoHyphens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12" w:name="_Toc94325993"/>
      <w:bookmarkStart w:id="13" w:name="_Toc94924034"/>
      <w:r w:rsidRPr="004263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Будова гранати</w:t>
      </w:r>
      <w:bookmarkEnd w:id="12"/>
      <w:bookmarkEnd w:id="13"/>
    </w:p>
    <w:p w:rsidR="004263BE" w:rsidRPr="004263BE" w:rsidRDefault="004263BE" w:rsidP="004263B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C474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Руч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>на осколкова граната Ф-1 (мал. 7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 складається з корпусу, розривного заряду і запалу.</w:t>
      </w:r>
    </w:p>
    <w:p w:rsidR="004263BE" w:rsidRPr="004263BE" w:rsidRDefault="00C4742F" w:rsidP="00C474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  </w:t>
      </w:r>
      <w:r w:rsidR="004263BE"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Корпус гранати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служить для розміщення розривного заряду і запалу, а також для утворення осколків під час вибуху гранати. Корпус гранати чавунний з повздовжніми і поперечними борознами, по яких граната, як правило, розривається на осколки. У верхній частині корпусу є нарізний отвір для вгвинчування запалу. При зберіганні, транспортуванні і перенесені гранати в цей отвір вкручена пластмасова пробка.</w:t>
      </w:r>
    </w:p>
    <w:p w:rsidR="004263BE" w:rsidRPr="004263BE" w:rsidRDefault="00C4742F" w:rsidP="00C474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 </w:t>
      </w:r>
      <w:r w:rsidR="004263BE"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Розривний заряд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заповнює корпус та призначений для розриву гранати на осколки.</w:t>
      </w:r>
    </w:p>
    <w:p w:rsidR="004263BE" w:rsidRPr="004263BE" w:rsidRDefault="00C4742F" w:rsidP="00C474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 </w:t>
      </w:r>
      <w:r w:rsidR="004263BE"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Запал гранати УЗРГМ (УЗРГМ-2)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(див. мал.3) призначений для підриву розривного заряду гранати. Його будова та робота частин і механізмів описані в ст. 8 – 11.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2752725" cy="3188949"/>
            <wp:effectExtent l="19050" t="0" r="9525" b="0"/>
            <wp:docPr id="74" name="Рисунок 7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8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3474B4" w:rsidP="004263BE">
      <w:pPr>
        <w:spacing w:after="0" w:line="240" w:lineRule="auto"/>
        <w:ind w:hanging="14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Мал. 7</w:t>
      </w:r>
      <w:r w:rsidR="004263BE" w:rsidRPr="004263BE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.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Будова ручної осколкової гранати Ф-1: </w:t>
      </w:r>
    </w:p>
    <w:p w:rsidR="004263BE" w:rsidRPr="004263BE" w:rsidRDefault="004263BE" w:rsidP="004263BE">
      <w:pPr>
        <w:spacing w:after="0" w:line="240" w:lineRule="auto"/>
        <w:ind w:hanging="1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263BE" w:rsidRPr="004263BE" w:rsidRDefault="004263BE" w:rsidP="00C4742F">
      <w:pPr>
        <w:spacing w:after="0" w:line="240" w:lineRule="auto"/>
        <w:ind w:hanging="14"/>
        <w:jc w:val="center"/>
        <w:rPr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1 - корпус; 2 - розривний заряд; 3 - запал.</w:t>
      </w:r>
    </w:p>
    <w:p w:rsidR="004263BE" w:rsidRPr="004263BE" w:rsidRDefault="004263BE" w:rsidP="004263BE">
      <w:pPr>
        <w:rPr>
          <w:sz w:val="24"/>
          <w:szCs w:val="24"/>
          <w:lang w:val="uk-UA"/>
        </w:rPr>
      </w:pPr>
    </w:p>
    <w:p w:rsidR="004263BE" w:rsidRPr="004263BE" w:rsidRDefault="004263BE" w:rsidP="004263BE">
      <w:pPr>
        <w:keepNext/>
        <w:suppressAutoHyphens/>
        <w:spacing w:before="24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bookmarkStart w:id="14" w:name="_Toc94326006"/>
      <w:bookmarkStart w:id="15" w:name="_Toc94924047"/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ПРИЙОМИ І ПРАВИЛА МЕТАННЯ РУЧНИХ ОСКОЛКОВИХ ГРАНАТ</w:t>
      </w:r>
      <w:bookmarkEnd w:id="14"/>
      <w:bookmarkEnd w:id="15"/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Метання гранати складається з виконання таких прийомів: підготовка до метання (заряджання гранати і прийняття положення для метання) і метання гранати.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Заряджання гранати проводиться за командою: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“</w:t>
      </w:r>
      <w:r w:rsid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Підготувати гранати</w:t>
      </w:r>
      <w:r w:rsid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”,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 в бою, крім того, і самостійно.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Для заряджання необхідно витягнути гранату з гранатної сумки, відкрутити пробку з трубки корпусу гранати, на її місце 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>вкрутити до упору запал (мал. 8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). Граната готова до метання.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Метання гранат проводити за командою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“</w:t>
      </w:r>
      <w:r w:rsid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Гранатою – вогонь</w:t>
      </w:r>
      <w:r w:rsid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”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або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“</w:t>
      </w:r>
      <w:r w:rsid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По траншеї гранатами – вогонь</w:t>
      </w:r>
      <w:r w:rsid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”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, а в бою, крім того, і самостійно.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8"/>
        <w:tblW w:w="7153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866"/>
        <w:gridCol w:w="3287"/>
      </w:tblGrid>
      <w:tr w:rsidR="004263BE" w:rsidRPr="004263BE" w:rsidTr="004D547C">
        <w:tc>
          <w:tcPr>
            <w:tcW w:w="3866" w:type="dxa"/>
          </w:tcPr>
          <w:p w:rsidR="004263BE" w:rsidRPr="004263BE" w:rsidRDefault="004263BE" w:rsidP="004263BE">
            <w:pPr>
              <w:rPr>
                <w:b/>
                <w:sz w:val="24"/>
                <w:szCs w:val="24"/>
                <w:lang w:val="uk-UA"/>
              </w:rPr>
            </w:pPr>
            <w:r w:rsidRPr="004263BE">
              <w:rPr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009775" cy="1524000"/>
                  <wp:effectExtent l="19050" t="0" r="9525" b="0"/>
                  <wp:docPr id="337" name="Рисунок 337" descr="19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19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4263BE" w:rsidRPr="004263BE" w:rsidRDefault="004263BE" w:rsidP="004263BE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4263BE">
              <w:rPr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685925" cy="1571625"/>
                  <wp:effectExtent l="19050" t="0" r="9525" b="0"/>
                  <wp:docPr id="338" name="Рисунок 338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3BE" w:rsidRPr="004263BE" w:rsidTr="004D547C">
        <w:tc>
          <w:tcPr>
            <w:tcW w:w="3866" w:type="dxa"/>
          </w:tcPr>
          <w:p w:rsidR="004263BE" w:rsidRPr="004263BE" w:rsidRDefault="003474B4" w:rsidP="004263BE">
            <w:pPr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iCs/>
                <w:sz w:val="24"/>
                <w:szCs w:val="24"/>
                <w:lang w:val="uk-UA"/>
              </w:rPr>
              <w:t xml:space="preserve">Мал. 8 </w:t>
            </w:r>
            <w:r w:rsidR="004263BE" w:rsidRPr="004263BE">
              <w:rPr>
                <w:sz w:val="24"/>
                <w:szCs w:val="24"/>
                <w:lang w:val="uk-UA"/>
              </w:rPr>
              <w:t xml:space="preserve"> Вгвинчування запала</w:t>
            </w:r>
          </w:p>
        </w:tc>
        <w:tc>
          <w:tcPr>
            <w:tcW w:w="3287" w:type="dxa"/>
          </w:tcPr>
          <w:p w:rsidR="004263BE" w:rsidRPr="004263BE" w:rsidRDefault="003474B4" w:rsidP="003474B4">
            <w:pPr>
              <w:spacing w:before="120" w:after="12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iCs/>
                <w:sz w:val="24"/>
                <w:szCs w:val="24"/>
                <w:lang w:val="uk-UA"/>
              </w:rPr>
              <w:t>Мал. 9</w:t>
            </w:r>
            <w:r w:rsidR="004263BE" w:rsidRPr="004263BE">
              <w:rPr>
                <w:sz w:val="24"/>
                <w:szCs w:val="24"/>
                <w:lang w:val="uk-UA"/>
              </w:rPr>
              <w:t xml:space="preserve"> Висмикування</w:t>
            </w:r>
            <w:r w:rsidR="004263BE" w:rsidRPr="004263BE">
              <w:rPr>
                <w:sz w:val="24"/>
                <w:szCs w:val="24"/>
              </w:rPr>
              <w:t xml:space="preserve"> </w:t>
            </w:r>
            <w:r w:rsidR="004263BE" w:rsidRPr="004263BE">
              <w:rPr>
                <w:sz w:val="24"/>
                <w:szCs w:val="24"/>
                <w:lang w:val="uk-UA"/>
              </w:rPr>
              <w:t>запобіжної чеки</w:t>
            </w:r>
          </w:p>
        </w:tc>
      </w:tr>
    </w:tbl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Для метання гранати необхідно: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взяти гранату в руку і пальцями міцно притиснути спусковий важіль до корпусу гранати;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продовжуючи міцно притискувати спусковий важіль, другою рукою стиснути (випрямити) кінці запобіжної чеки і за кільце пальцем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висмикнути її з запалу (мал. 9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);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розмахнутися і метнути гранату в ціль; після метання оборонної гранати сховатися.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Зброя при цьому повинна знаходитись в положенні, що забезпечує негайну підготовку до дії (в лівій руці, в положенні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“</w:t>
      </w:r>
      <w:r w:rsidR="00C4742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На груди</w:t>
      </w:r>
      <w:r w:rsidR="00C4742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”, на бруствері окопу тощо).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 xml:space="preserve">При метанні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гранати стоячи з місця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(мал. 10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потрібно стати лицем до цілі, гранату взяти в праву (для лівші в ліву), а зброю в ліву (праву) руку і висмикнути запобіжну чеку; зробити правою ногою крок назад, зігнувши її в коліні, і повертаючи (ніби закручуючи) корпус вправо, зробити замах гранатою по дузі вниз і назад; швидко випрямляючи праву ногу і повертаючись грудьми до цілі, метнути гранату проносячи її над плечем і випускаючи з допоміжним ривком кисті. Вагу тіла в момент кидка перенести на ліву ногу, зброю енергійно подати назад.    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733425" cy="1558528"/>
            <wp:effectExtent l="19050" t="0" r="9525" b="0"/>
            <wp:docPr id="339" name="Рисунок 339" descr="PA16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PA1600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5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885825" cy="1400840"/>
            <wp:effectExtent l="19050" t="0" r="9525" b="0"/>
            <wp:docPr id="340" name="Рисунок 340" descr="PA16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PA1600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171575" cy="1660967"/>
            <wp:effectExtent l="19050" t="0" r="9525" b="0"/>
            <wp:docPr id="341" name="Рисунок 341" descr="PA16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PA1600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107281" cy="1600200"/>
            <wp:effectExtent l="19050" t="0" r="0" b="0"/>
            <wp:docPr id="342" name="Рисунок 342" descr="PA16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PA1600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8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а                                   б                        в                                  </w:t>
      </w:r>
      <w:proofErr w:type="gramStart"/>
      <w:r w:rsidRPr="004263BE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</w:p>
    <w:p w:rsidR="004263BE" w:rsidRPr="004263BE" w:rsidRDefault="003474B4" w:rsidP="004263B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Мал. 10</w:t>
      </w:r>
      <w:r w:rsidR="004263BE" w:rsidRPr="004263BE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.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Прийом метання гранати стоячи з місця: 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263BE" w:rsidRPr="004263BE" w:rsidRDefault="004263BE" w:rsidP="00C474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При метанні гранати з коліна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(мал. 11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 потрібно прийняти положення для стрільби з коліна, утримуючи гранату у правій руці, а зброю в лівій, висмикнути запобіжну чеку; зробити замах гранатою, відхиляючи корпус назад і повернувши його вправо; трохи піднятися і метнути гранату, проносячи її над плечем і різко нахиляючись в кінці руху до лівої ноги.</w:t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847850" cy="1790700"/>
            <wp:effectExtent l="19050" t="0" r="0" b="0"/>
            <wp:docPr id="343" name="Рисунок 34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885950" cy="1628775"/>
            <wp:effectExtent l="19050" t="0" r="0" b="0"/>
            <wp:docPr id="344" name="Рисунок 34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114550" cy="1685925"/>
            <wp:effectExtent l="19050" t="0" r="0" b="0"/>
            <wp:docPr id="345" name="Рисунок 34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4263BE" w:rsidP="00426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sz w:val="24"/>
          <w:szCs w:val="24"/>
        </w:rPr>
        <w:t xml:space="preserve">               а                                                               б                                                в</w:t>
      </w:r>
    </w:p>
    <w:p w:rsidR="00036C28" w:rsidRDefault="003474B4" w:rsidP="00036C28">
      <w:pPr>
        <w:spacing w:before="240" w:after="6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Мал. 11</w:t>
      </w:r>
      <w:r w:rsidR="004263BE" w:rsidRPr="004263B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. </w:t>
      </w:r>
      <w:r w:rsidR="00036C28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Прийом метання гранати з коліна</w:t>
      </w:r>
    </w:p>
    <w:p w:rsidR="00036C28" w:rsidRDefault="004263BE" w:rsidP="00036C28">
      <w:pPr>
        <w:spacing w:before="240" w:after="6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При метанні гранати лежачи </w:t>
      </w:r>
      <w:r w:rsidR="003474B4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(мал. 12</w:t>
      </w:r>
      <w:r w:rsidRPr="004263BE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) потрібно прийняти положення для стрільби лежачи, покласти зброю на землю і взяти гранату в праву руку. Лівою рукою висмикнути запобіжну чеку і, спираючись руками об землю, відштовхнутися від неї. Відсовуючи праву ногу трохи назад, встати на ліве коліно (не міняючи його з місця) і одночасно зробити замах. Вирівнюючи праву ногу, повертаючись грудьми до цілі і падаючи</w:t>
      </w:r>
      <w:r w:rsidRPr="004263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вперед, метнути гранату в ціль; взяти зброю та підготуватися до стрільби</w:t>
      </w:r>
    </w:p>
    <w:p w:rsidR="004263BE" w:rsidRPr="004263BE" w:rsidRDefault="004263BE" w:rsidP="00036C28">
      <w:pPr>
        <w:keepNext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lastRenderedPageBreak/>
        <w:t>.</w:t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414311" cy="898975"/>
            <wp:effectExtent l="19050" t="0" r="0" b="0"/>
            <wp:docPr id="346" name="Рисунок 3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18" cy="89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123950" cy="948862"/>
            <wp:effectExtent l="19050" t="0" r="0" b="0"/>
            <wp:docPr id="347" name="Рисунок 34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4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466850" cy="1252189"/>
            <wp:effectExtent l="19050" t="0" r="0" b="0"/>
            <wp:docPr id="348" name="Рисунок 34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5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562100" cy="942424"/>
            <wp:effectExtent l="19050" t="0" r="0" b="0"/>
            <wp:docPr id="349" name="Рисунок 34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4B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uk-UA"/>
        </w:rPr>
        <w:t>Мал. 12</w:t>
      </w:r>
      <w:r w:rsidRPr="004263B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42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/>
        </w:rPr>
        <w:t xml:space="preserve"> </w:t>
      </w:r>
      <w:r w:rsidR="00036C28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Прийом метання гранати лежачи</w:t>
      </w:r>
    </w:p>
    <w:p w:rsidR="004263BE" w:rsidRPr="004263BE" w:rsidRDefault="004263BE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При метанні гранати у русі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(мал. 13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 кроками або бігом потрібно: утримуючи гранату в правій напівзігнутій руці, а зброю в лівій висмикнути запобіжну чеку; під ліву ногу винести руку з гранатою вперед і вниз; на другому кроці (правою ногою), рука продовжує рухатись по дузі вниз назад, з одночасним поворотом корпусу вправо; на третьому кроці, виставивши ліву ногу по напрямку до цілі на носок і зігнувши праву ногу в коліні, закінчити поворот тулуба та замах рукою. Використовуючи швидкість руху і вкладаючи в метання послідовно силу ніг, тулуба і руки, метнути гранату, проносячи її над плечем.</w:t>
      </w:r>
    </w:p>
    <w:p w:rsidR="004263BE" w:rsidRPr="004263BE" w:rsidRDefault="004263BE" w:rsidP="004263B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113299" cy="1602835"/>
            <wp:effectExtent l="19050" t="0" r="0" b="0"/>
            <wp:docPr id="350" name="Рисунок 350" descr="PA16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PA1600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34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54" cy="160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uk-UA"/>
        </w:rPr>
        <w:drawing>
          <wp:inline distT="0" distB="0" distL="0" distR="0">
            <wp:extent cx="1133475" cy="1518857"/>
            <wp:effectExtent l="19050" t="0" r="9525" b="0"/>
            <wp:docPr id="351" name="Рисунок 351" descr="PA16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PA16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uk-UA"/>
        </w:rPr>
        <w:drawing>
          <wp:inline distT="0" distB="0" distL="0" distR="0">
            <wp:extent cx="1197264" cy="1580388"/>
            <wp:effectExtent l="19050" t="0" r="2886" b="0"/>
            <wp:docPr id="352" name="Рисунок 352" descr="PA16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PA16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64" cy="158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352550" cy="1751278"/>
            <wp:effectExtent l="19050" t="0" r="0" b="0"/>
            <wp:docPr id="353" name="Рисунок 353" descr="PA16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PA1600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5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3474B4" w:rsidP="00426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Мал. 13</w:t>
      </w:r>
      <w:r w:rsidR="004263BE" w:rsidRPr="004263BE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.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Прийом метання гранати у русі: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Для метання гранати з автомобіля (бронетранспортера)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(мал. 14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) потрібно: залишаючись на сидінні або вставши двома ногами на дно, або правою ногою на дно, а лівим коліном на сидіння, взяти гранату в праву руку, зброю в ліву і висмикнути запобіжну чеку. Взятись лівою рукою зі зброєю за борт, трохи піднятися і одночасно зробити замах гранатою, відхиляючи корпус назад і повертаючи його вправо; метнути гранату в ціль, піднімаючи її над плечем і різко нахиляючись вперед; сховатися за бортом автомобіля. Якщо автомобіль має покрівлю (дах), то перед тим, як метнути гранату, необхідно відкрити її (його), а після того, як метнули гранату, закрити її.</w:t>
      </w:r>
    </w:p>
    <w:p w:rsidR="004263BE" w:rsidRPr="00036C28" w:rsidRDefault="00036C28" w:rsidP="0003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</w:t>
      </w:r>
    </w:p>
    <w:p w:rsidR="004263BE" w:rsidRPr="00036C28" w:rsidRDefault="004263BE" w:rsidP="00036C2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036C28" w:rsidRPr="00036C28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363406" cy="990600"/>
            <wp:effectExtent l="19050" t="0" r="8194" b="0"/>
            <wp:docPr id="7" name="Рисунок 354" descr="PA26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PA2600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22" cy="99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333247" cy="904875"/>
            <wp:effectExtent l="19050" t="0" r="253" b="0"/>
            <wp:docPr id="355" name="Рисунок 355" descr="PA260007%20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PA260007%20коп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51" cy="90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C2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</w:t>
      </w:r>
      <w:r w:rsidR="00036C28" w:rsidRPr="00036C28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798647" cy="904875"/>
            <wp:effectExtent l="19050" t="0" r="0" b="0"/>
            <wp:docPr id="10" name="Рисунок 356" descr="PA26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PA26000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6" cy="9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4263BE" w:rsidP="004263B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3474B4" w:rsidP="00036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Мал. 14</w:t>
      </w:r>
      <w:r w:rsidR="004263BE" w:rsidRPr="004263BE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.</w:t>
      </w:r>
      <w:r w:rsidR="004263BE"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>Прийом м</w:t>
      </w:r>
      <w:r w:rsidR="00036C28">
        <w:rPr>
          <w:rFonts w:ascii="Times New Roman" w:eastAsia="Times New Roman" w:hAnsi="Times New Roman" w:cs="Times New Roman"/>
          <w:sz w:val="24"/>
          <w:szCs w:val="24"/>
          <w:lang w:val="uk-UA"/>
        </w:rPr>
        <w:t>етання гранати з бойової машини</w:t>
      </w:r>
    </w:p>
    <w:p w:rsidR="004263BE" w:rsidRPr="004263BE" w:rsidRDefault="004263BE" w:rsidP="004263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Для метання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гранати з траншеї або окопу </w:t>
      </w:r>
      <w:r w:rsidR="003474B4">
        <w:rPr>
          <w:rFonts w:ascii="Times New Roman" w:eastAsia="Times New Roman" w:hAnsi="Times New Roman" w:cs="Times New Roman"/>
          <w:sz w:val="24"/>
          <w:szCs w:val="24"/>
          <w:lang w:val="uk-UA"/>
        </w:rPr>
        <w:t>(мал. 15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потрібно: покласти зброю на бруствер, взяти гранату в праву руку і висмикнути запобіжну чеку; відставити (скільки можливо) праву ногу назад, прогнувшись упоперек і злегка зігнути обидві ноги, відвести праву руку з гранатою вверх і назад до відказу; опираючись на ліву руку, різко розпрямитися і метнути гранату в ціль, після чого сховатися в траншеї (окопі). 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Для ураження живої сили противника, що розміщена в окопі (траншеї) або на відкритій місцевості, потрібно метати гранату під кутом до горизонту, приблизно 35 - 45º, щоб граната падала на ціль за навісною траєкторією і менше відкочувалася в бік.</w:t>
      </w:r>
    </w:p>
    <w:p w:rsidR="004263BE" w:rsidRPr="004263BE" w:rsidRDefault="004263BE" w:rsidP="004263BE">
      <w:pPr>
        <w:spacing w:after="0" w:line="240" w:lineRule="auto"/>
        <w:ind w:right="-1"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При метанні гранат у вікна і двері споруд (проломи в стінах) потрібні прямі попадання в них, тому траєкторія польоту гранати повинна бути направлена прямо в ціль. Попадання гранат у вікна і двері споруд досягається систематичними і тривалими тренуваннями. Тому, хто метає гранату після кидка необхідно сховатися, тому що у випадку промаху він може бути уражений осколками власної гранати.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Якщо гранату не кинули і з запалу запобіжна чека не висмикувалась, то вона розряджається під наглядом командира.</w:t>
      </w:r>
    </w:p>
    <w:p w:rsidR="004263BE" w:rsidRPr="004263BE" w:rsidRDefault="004263BE" w:rsidP="004263BE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 командою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“</w:t>
      </w:r>
      <w:r w:rsid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Розрядити гранату</w:t>
      </w:r>
      <w:r w:rsidR="00C4742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4263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”</w:t>
      </w:r>
      <w:r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запал вигвинчується, замотується в ганчірки чи папір і кладеться в гранатну сумку; в трубку корпусу вкручується пробка, після чого граната теж кладеться в сумку.</w:t>
      </w:r>
    </w:p>
    <w:p w:rsidR="004263BE" w:rsidRPr="004263BE" w:rsidRDefault="004263BE" w:rsidP="00036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848742" cy="1113634"/>
            <wp:effectExtent l="19050" t="0" r="0" b="0"/>
            <wp:docPr id="358" name="Рисунок 35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09" cy="111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876425" cy="1060854"/>
            <wp:effectExtent l="19050" t="0" r="9525" b="0"/>
            <wp:docPr id="359" name="Рисунок 359" descr="фото гр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фото гр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37" cy="106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3B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618077" cy="981075"/>
            <wp:effectExtent l="19050" t="0" r="1173" b="0"/>
            <wp:docPr id="360" name="Рисунок 36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65" cy="98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BE" w:rsidRPr="004263BE" w:rsidRDefault="004263BE" w:rsidP="004263BE">
      <w:pPr>
        <w:spacing w:after="0" w:line="240" w:lineRule="auto"/>
        <w:ind w:firstLine="560"/>
        <w:rPr>
          <w:rFonts w:ascii="Times New Roman" w:eastAsia="Times New Roman" w:hAnsi="Times New Roman" w:cs="Times New Roman"/>
          <w:sz w:val="24"/>
          <w:szCs w:val="24"/>
        </w:rPr>
      </w:pPr>
    </w:p>
    <w:p w:rsidR="004263BE" w:rsidRPr="004263BE" w:rsidRDefault="004263BE" w:rsidP="00036C28">
      <w:pPr>
        <w:spacing w:after="0" w:line="240" w:lineRule="auto"/>
        <w:ind w:firstLine="560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4263B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4263BE" w:rsidRPr="004263BE" w:rsidRDefault="003474B4" w:rsidP="004263BE">
      <w:pPr>
        <w:spacing w:after="0" w:line="240" w:lineRule="auto"/>
        <w:ind w:right="99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Мал.15</w:t>
      </w:r>
      <w:r w:rsidR="004263BE" w:rsidRPr="004263BE"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  <w:t>.</w:t>
      </w:r>
      <w:r w:rsidR="004263BE" w:rsidRPr="004263B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Прийом метання гранати з траншеї чи окопу</w:t>
      </w:r>
    </w:p>
    <w:sectPr w:rsidR="004263BE" w:rsidRPr="004263BE" w:rsidSect="00036C2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046DF6"/>
    <w:multiLevelType w:val="hybridMultilevel"/>
    <w:tmpl w:val="9FC249BC"/>
    <w:lvl w:ilvl="0" w:tplc="E7EAB5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263BE"/>
    <w:rsid w:val="00036C28"/>
    <w:rsid w:val="003474B4"/>
    <w:rsid w:val="003A1E74"/>
    <w:rsid w:val="004263BE"/>
    <w:rsid w:val="004D37FA"/>
    <w:rsid w:val="006414B2"/>
    <w:rsid w:val="007F412F"/>
    <w:rsid w:val="00C47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л."/>
    <w:basedOn w:val="a0"/>
    <w:rsid w:val="004263BE"/>
    <w:rPr>
      <w:b/>
      <w:iCs/>
      <w:sz w:val="24"/>
    </w:rPr>
  </w:style>
  <w:style w:type="paragraph" w:customStyle="1" w:styleId="a4">
    <w:name w:val="Малюнок"/>
    <w:basedOn w:val="a"/>
    <w:link w:val="a5"/>
    <w:rsid w:val="004263B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5">
    <w:name w:val="Малюнок Знак"/>
    <w:basedOn w:val="a0"/>
    <w:link w:val="a4"/>
    <w:rsid w:val="004263BE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42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63BE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263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8836</Words>
  <Characters>5037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2017-09-14T05:37:00Z</cp:lastPrinted>
  <dcterms:created xsi:type="dcterms:W3CDTF">2017-09-14T04:13:00Z</dcterms:created>
  <dcterms:modified xsi:type="dcterms:W3CDTF">2018-06-12T12:05:00Z</dcterms:modified>
</cp:coreProperties>
</file>